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47" w:rsidRDefault="00884C47" w:rsidP="00884C47">
      <w:pPr>
        <w:widowControl/>
        <w:spacing w:line="500" w:lineRule="exact"/>
        <w:jc w:val="center"/>
        <w:rPr>
          <w:rFonts w:ascii="黑体" w:eastAsia="黑体" w:hAnsi="黑体" w:cs="Times New Roman"/>
          <w:b/>
          <w:bCs/>
          <w:color w:val="4A4A4A"/>
          <w:kern w:val="0"/>
          <w:sz w:val="36"/>
        </w:rPr>
      </w:pPr>
      <w:r>
        <w:rPr>
          <w:rFonts w:ascii="黑体" w:eastAsia="黑体" w:hAnsi="黑体" w:cs="Times New Roman" w:hint="eastAsia"/>
          <w:b/>
          <w:bCs/>
          <w:color w:val="4A4A4A"/>
          <w:kern w:val="0"/>
          <w:sz w:val="36"/>
        </w:rPr>
        <w:t>江西农业大学</w:t>
      </w:r>
      <w:r w:rsidRPr="00884C47">
        <w:rPr>
          <w:rFonts w:ascii="Times New Roman" w:eastAsia="宋体" w:hAnsi="Times New Roman" w:cs="Times New Roman"/>
          <w:b/>
          <w:bCs/>
          <w:color w:val="4A4A4A"/>
          <w:kern w:val="0"/>
          <w:sz w:val="36"/>
        </w:rPr>
        <w:t>2018</w:t>
      </w:r>
      <w:r w:rsidRPr="00884C47">
        <w:rPr>
          <w:rFonts w:ascii="黑体" w:eastAsia="黑体" w:hAnsi="黑体" w:cs="Times New Roman" w:hint="eastAsia"/>
          <w:b/>
          <w:bCs/>
          <w:color w:val="4A4A4A"/>
          <w:kern w:val="0"/>
          <w:sz w:val="36"/>
        </w:rPr>
        <w:t>年博士研究生招生录取工作</w:t>
      </w:r>
      <w:r>
        <w:rPr>
          <w:rFonts w:ascii="黑体" w:eastAsia="黑体" w:hAnsi="黑体" w:cs="Times New Roman" w:hint="eastAsia"/>
          <w:b/>
          <w:bCs/>
          <w:color w:val="4A4A4A"/>
          <w:kern w:val="0"/>
          <w:sz w:val="36"/>
        </w:rPr>
        <w:t>办法</w:t>
      </w:r>
    </w:p>
    <w:p w:rsidR="00884C47" w:rsidRPr="00884C47" w:rsidRDefault="00884C47" w:rsidP="00884C47">
      <w:pPr>
        <w:widowControl/>
        <w:spacing w:line="500" w:lineRule="exact"/>
        <w:rPr>
          <w:rFonts w:ascii="宋体" w:eastAsia="宋体" w:hAnsi="宋体" w:cs="宋体"/>
          <w:color w:val="4A4A4A"/>
          <w:kern w:val="0"/>
          <w:sz w:val="18"/>
          <w:szCs w:val="18"/>
        </w:rPr>
      </w:pPr>
    </w:p>
    <w:p w:rsidR="00884C47" w:rsidRPr="00884C47" w:rsidRDefault="00884C47" w:rsidP="00884C47">
      <w:pPr>
        <w:widowControl/>
        <w:spacing w:line="500" w:lineRule="exact"/>
        <w:rPr>
          <w:rFonts w:ascii="宋体" w:eastAsia="宋体" w:hAnsi="宋体" w:cs="宋体"/>
          <w:color w:val="4A4A4A"/>
          <w:kern w:val="0"/>
          <w:sz w:val="18"/>
          <w:szCs w:val="18"/>
        </w:rPr>
      </w:pPr>
      <w:r>
        <w:rPr>
          <w:rFonts w:ascii="宋体" w:eastAsia="宋体" w:hAnsi="宋体" w:cs="宋体" w:hint="eastAsia"/>
          <w:color w:val="4A4A4A"/>
          <w:kern w:val="0"/>
          <w:sz w:val="30"/>
          <w:szCs w:val="30"/>
        </w:rPr>
        <w:t xml:space="preserve">    </w:t>
      </w:r>
      <w:r w:rsidRPr="00884C47">
        <w:rPr>
          <w:rFonts w:ascii="仿宋" w:eastAsia="仿宋" w:hAnsi="仿宋" w:cs="Times New Roman" w:hint="eastAsia"/>
          <w:color w:val="4A4A4A"/>
          <w:kern w:val="0"/>
          <w:sz w:val="30"/>
          <w:szCs w:val="30"/>
        </w:rPr>
        <w:t>根据教育部及学校博士研究生（以下简称博士生）招生有关文件精神，为做好我校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年博士生招生录取工作，</w:t>
      </w:r>
      <w:r>
        <w:rPr>
          <w:rFonts w:ascii="仿宋" w:eastAsia="仿宋" w:hAnsi="仿宋" w:cs="Times New Roman" w:hint="eastAsia"/>
          <w:color w:val="4A4A4A"/>
          <w:kern w:val="0"/>
          <w:sz w:val="30"/>
          <w:szCs w:val="30"/>
        </w:rPr>
        <w:t>特制订本办法</w:t>
      </w:r>
      <w:r w:rsidRPr="00884C47">
        <w:rPr>
          <w:rFonts w:ascii="仿宋" w:eastAsia="仿宋" w:hAnsi="仿宋" w:cs="Times New Roman" w:hint="eastAsia"/>
          <w:color w:val="4A4A4A"/>
          <w:kern w:val="0"/>
          <w:sz w:val="30"/>
          <w:szCs w:val="30"/>
        </w:rPr>
        <w:t>：</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一、指导思想</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（一）坚持</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择优录取、保证质量、宁缺勿滥</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的原则，坚持能力、素质与知识考核并重，着力加强对专业素养、学业水平、科研能力、创新潜质和综合素质的综合评价和全面考查。</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000000"/>
          <w:kern w:val="0"/>
          <w:sz w:val="30"/>
          <w:szCs w:val="30"/>
        </w:rPr>
        <w:t>（二）以提高质量为核心，进一步深化博士生招生制度改革，推进并完善博士</w:t>
      </w:r>
      <w:r w:rsidRPr="00884C47">
        <w:rPr>
          <w:rFonts w:ascii="Times New Roman" w:eastAsia="宋体" w:hAnsi="Times New Roman" w:cs="Times New Roman"/>
          <w:color w:val="000000"/>
          <w:kern w:val="0"/>
          <w:sz w:val="30"/>
          <w:szCs w:val="30"/>
        </w:rPr>
        <w:t> “</w:t>
      </w:r>
      <w:r w:rsidRPr="00884C47">
        <w:rPr>
          <w:rFonts w:ascii="仿宋" w:eastAsia="仿宋" w:hAnsi="仿宋" w:cs="Times New Roman" w:hint="eastAsia"/>
          <w:color w:val="000000"/>
          <w:kern w:val="0"/>
          <w:sz w:val="30"/>
          <w:szCs w:val="30"/>
        </w:rPr>
        <w:t>申请</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考核</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选拔机制，加强对拔尖创新人才选拔力度。</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（三）充分发挥和规范博士生导师在人才选拔的作用，制定科学、合理的考核办法，</w:t>
      </w:r>
      <w:r w:rsidRPr="00884C47">
        <w:rPr>
          <w:rFonts w:ascii="仿宋" w:eastAsia="仿宋" w:hAnsi="仿宋" w:cs="宋体" w:hint="eastAsia"/>
          <w:color w:val="000000"/>
          <w:kern w:val="0"/>
          <w:sz w:val="30"/>
          <w:szCs w:val="30"/>
        </w:rPr>
        <w:t>进一步提高我校博士生生活待遇，</w:t>
      </w:r>
      <w:r w:rsidRPr="00884C47">
        <w:rPr>
          <w:rFonts w:ascii="仿宋" w:eastAsia="仿宋" w:hAnsi="仿宋" w:cs="宋体" w:hint="eastAsia"/>
          <w:color w:val="4A4A4A"/>
          <w:kern w:val="0"/>
          <w:sz w:val="30"/>
          <w:szCs w:val="30"/>
        </w:rPr>
        <w:t>保证生源选拔质量。</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（四）实行博士招生全过程监督管理，强化信息公开，规范工作程序，确保招生工作的公平公正。</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二、组织管理</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一）学校研究生招生工作领导小组组长由主要校领导担任，副组长由分管研究生工作的副校长担任，成员由研究生院、校纪委、招生学院等相关单位负责人及部分导师代表组成。学校研究生招生工作领导小组负责对全校研究生招生录取工作的组织和领导，负责执行教育部关于研究生招生录取工作的方针、政策、规定和办法，负责招生计划的分配、制定研究生招生录取工作办法及重大事项处理等事宜。</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二）各招生学院需成立研究生招生工作领导小组，负责本单位研究生招生录取工作的组织、实施与监管。各招生学科成立考核工作小组，成员由学科点负责人、博士生导师、学术骨干等组成，主要负责本学科博士生复试（考核）工作。</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三、选拔方式</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lastRenderedPageBreak/>
        <w:t>2018</w:t>
      </w:r>
      <w:r w:rsidRPr="00884C47">
        <w:rPr>
          <w:rFonts w:ascii="仿宋" w:eastAsia="仿宋" w:hAnsi="仿宋" w:cs="Times New Roman" w:hint="eastAsia"/>
          <w:color w:val="4A4A4A"/>
          <w:kern w:val="0"/>
          <w:sz w:val="30"/>
          <w:szCs w:val="30"/>
        </w:rPr>
        <w:t>年我校博士生招生方式包括：硕博连读、</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与普通招考。</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（一）硕博连读是指从我校已完成硕士阶段规定课程学习，成绩优秀且具有较强创新精神和科研能力的在读学术型硕士生中，择优遴选博士生的招生方式。</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（二）</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是指符合相关要求的考生，通过资格审核，免于参加统一考试，</w:t>
      </w:r>
      <w:r w:rsidRPr="00884C47">
        <w:rPr>
          <w:rFonts w:ascii="仿宋" w:eastAsia="仿宋" w:hAnsi="仿宋" w:cs="宋体" w:hint="eastAsia"/>
          <w:color w:val="000000"/>
          <w:kern w:val="0"/>
          <w:sz w:val="30"/>
          <w:szCs w:val="30"/>
        </w:rPr>
        <w:t>由综合考核小组直接进行考核的招生方式。</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（三）普通招考是指面向符合报考条件人员进行统一考试，选拔博士生的招生方式。</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以上三种博士生招考方式报考要求详见我校《关于做好我校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年博士研究生报名工作的通知》、《关于做好我校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年硕博连读研究生选拔工作的通知》及《关于做好我校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制博士研究生招生工作的通知》。</w:t>
      </w:r>
    </w:p>
    <w:p w:rsidR="00884C47" w:rsidRPr="00884C47" w:rsidRDefault="00884C47" w:rsidP="00884C47">
      <w:pPr>
        <w:widowControl/>
        <w:spacing w:line="500" w:lineRule="exact"/>
        <w:ind w:firstLine="735"/>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四、招生计划</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（一）学校研究生招生工作领导小组根据教育部</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年下达的招生计划、学科发展布局及报考情况等，按一级博士学科点合理分配招生计划。各学院研究生招生工作领导小组根据本单位各二级博士学科点实际情况对招生名额进行具体分配。</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000000"/>
          <w:kern w:val="0"/>
          <w:sz w:val="30"/>
          <w:szCs w:val="30"/>
        </w:rPr>
        <w:t>（二）硕博连读、</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申请</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考核</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研究生占全校招生计划。其中，每个一级学科录取</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申请</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考核</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制人数不得超过上年度招生名额的</w:t>
      </w:r>
      <w:r w:rsidRPr="00884C47">
        <w:rPr>
          <w:rFonts w:ascii="Times New Roman" w:eastAsia="宋体" w:hAnsi="Times New Roman" w:cs="Times New Roman"/>
          <w:color w:val="000000"/>
          <w:kern w:val="0"/>
          <w:sz w:val="30"/>
          <w:szCs w:val="30"/>
        </w:rPr>
        <w:t>30%</w:t>
      </w:r>
      <w:r w:rsidRPr="00884C47">
        <w:rPr>
          <w:rFonts w:ascii="仿宋" w:eastAsia="仿宋" w:hAnsi="仿宋" w:cs="Times New Roman" w:hint="eastAsia"/>
          <w:color w:val="000000"/>
          <w:kern w:val="0"/>
          <w:sz w:val="30"/>
          <w:szCs w:val="30"/>
        </w:rPr>
        <w:t>。</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000000"/>
          <w:kern w:val="0"/>
          <w:sz w:val="30"/>
          <w:szCs w:val="30"/>
        </w:rPr>
        <w:t>（三）</w:t>
      </w:r>
      <w:r w:rsidRPr="00884C47">
        <w:rPr>
          <w:rFonts w:ascii="仿宋" w:eastAsia="仿宋" w:hAnsi="仿宋" w:cs="宋体" w:hint="eastAsia"/>
          <w:color w:val="4A4A4A"/>
          <w:kern w:val="0"/>
          <w:sz w:val="30"/>
          <w:szCs w:val="30"/>
        </w:rPr>
        <w:t>各博士招生学科要统筹安排好硕博连读、</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申请</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考核</w:t>
      </w:r>
      <w:r w:rsidRPr="00884C47">
        <w:rPr>
          <w:rFonts w:ascii="Times New Roman" w:eastAsia="宋体" w:hAnsi="Times New Roman" w:cs="Times New Roman"/>
          <w:color w:val="000000"/>
          <w:kern w:val="0"/>
          <w:sz w:val="30"/>
          <w:szCs w:val="30"/>
        </w:rPr>
        <w:t>”</w:t>
      </w:r>
      <w:r w:rsidRPr="00884C47">
        <w:rPr>
          <w:rFonts w:ascii="仿宋" w:eastAsia="仿宋" w:hAnsi="仿宋" w:cs="宋体" w:hint="eastAsia"/>
          <w:color w:val="4A4A4A"/>
          <w:kern w:val="0"/>
          <w:sz w:val="30"/>
          <w:szCs w:val="30"/>
        </w:rPr>
        <w:t>及普通招考等选拔方式的招生人数。</w:t>
      </w:r>
    </w:p>
    <w:p w:rsidR="00884C47" w:rsidRPr="00884C47" w:rsidRDefault="00884C47" w:rsidP="00884C47">
      <w:pPr>
        <w:widowControl/>
        <w:spacing w:line="500" w:lineRule="exact"/>
        <w:ind w:firstLine="735"/>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五、考试与评价</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（一）硕博连读选拔方式具体招生要求按照《江西农业大学硕博连读研究生选拔办法》（赣农大发</w:t>
      </w:r>
      <w:r w:rsidRPr="00884C47">
        <w:rPr>
          <w:rFonts w:ascii="Times New Roman" w:eastAsia="宋体" w:hAnsi="Times New Roman" w:cs="Times New Roman"/>
          <w:color w:val="4A4A4A"/>
          <w:kern w:val="0"/>
          <w:sz w:val="30"/>
          <w:szCs w:val="30"/>
        </w:rPr>
        <w:t>[2016]60</w:t>
      </w:r>
      <w:r w:rsidRPr="00884C47">
        <w:rPr>
          <w:rFonts w:ascii="仿宋" w:eastAsia="仿宋" w:hAnsi="仿宋" w:cs="Times New Roman" w:hint="eastAsia"/>
          <w:color w:val="4A4A4A"/>
          <w:kern w:val="0"/>
          <w:sz w:val="30"/>
          <w:szCs w:val="30"/>
        </w:rPr>
        <w:t>号）及《关于做好我校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年硕博连读研究生选拔工作的通知》规定执行。</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lastRenderedPageBreak/>
        <w:t>（二）</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制具体招生要求按照《江西农业大学博士研究生招生</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制实施办法（试行）》（</w:t>
      </w:r>
      <w:r w:rsidRPr="00884C47">
        <w:rPr>
          <w:rFonts w:ascii="仿宋" w:eastAsia="仿宋" w:hAnsi="仿宋" w:cs="宋体" w:hint="eastAsia"/>
          <w:color w:val="4A4A4A"/>
          <w:kern w:val="0"/>
          <w:sz w:val="30"/>
          <w:szCs w:val="30"/>
        </w:rPr>
        <w:t>赣农大发</w:t>
      </w:r>
      <w:r w:rsidRPr="00884C47">
        <w:rPr>
          <w:rFonts w:ascii="Times New Roman" w:eastAsia="宋体" w:hAnsi="Times New Roman" w:cs="Times New Roman"/>
          <w:color w:val="4A4A4A"/>
          <w:kern w:val="0"/>
          <w:sz w:val="30"/>
          <w:szCs w:val="30"/>
        </w:rPr>
        <w:t>[2016]56</w:t>
      </w:r>
      <w:r w:rsidRPr="00884C47">
        <w:rPr>
          <w:rFonts w:ascii="仿宋" w:eastAsia="仿宋" w:hAnsi="仿宋" w:cs="Times New Roman" w:hint="eastAsia"/>
          <w:color w:val="4A4A4A"/>
          <w:kern w:val="0"/>
          <w:sz w:val="30"/>
          <w:szCs w:val="30"/>
        </w:rPr>
        <w:t>号）及《关于做好我校</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 xml:space="preserve">年 </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制博士研究生招生工作的通知》规定执行。</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（三）普通招考选拔方式具体招生过程包括：资格审查、申请材料审查、入学统一考试和复试等环节。</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1.</w:t>
      </w:r>
      <w:r w:rsidRPr="00884C47">
        <w:rPr>
          <w:rFonts w:ascii="仿宋" w:eastAsia="仿宋" w:hAnsi="仿宋" w:cs="Times New Roman" w:hint="eastAsia"/>
          <w:color w:val="4A4A4A"/>
          <w:kern w:val="0"/>
          <w:sz w:val="30"/>
          <w:szCs w:val="30"/>
        </w:rPr>
        <w:t>资格审查。学校将根据《江西农业大学</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年攻读博士学位研究生招生简章》等相关文件规定对所有考生进行资格初审。</w:t>
      </w:r>
    </w:p>
    <w:p w:rsidR="00884C47" w:rsidRPr="00884C47" w:rsidRDefault="00884C47" w:rsidP="00884C47">
      <w:pPr>
        <w:widowControl/>
        <w:spacing w:line="500" w:lineRule="exact"/>
        <w:ind w:firstLine="57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2.</w:t>
      </w:r>
      <w:r w:rsidRPr="00884C47">
        <w:rPr>
          <w:rFonts w:ascii="仿宋" w:eastAsia="仿宋" w:hAnsi="仿宋" w:cs="Times New Roman" w:hint="eastAsia"/>
          <w:color w:val="4A4A4A"/>
          <w:kern w:val="0"/>
          <w:sz w:val="30"/>
          <w:szCs w:val="30"/>
        </w:rPr>
        <w:t>复试前，将考生报考材料交至各学科点进行审查、评价。考核专家应通过考生的硕士课程成绩、硕士学位论文、考生参与科研、发表论文、出版专著、获奖等情况及专家推荐意见、考生自我评价等材料对其做出评价结论，该结论应作为录取环节的重要参考依据之一。</w:t>
      </w:r>
    </w:p>
    <w:p w:rsidR="00884C47" w:rsidRPr="00884C47" w:rsidRDefault="00884C47" w:rsidP="00884C47">
      <w:pPr>
        <w:widowControl/>
        <w:spacing w:line="500" w:lineRule="exact"/>
        <w:ind w:firstLine="645"/>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3.</w:t>
      </w:r>
      <w:r w:rsidRPr="00884C47">
        <w:rPr>
          <w:rFonts w:ascii="仿宋" w:eastAsia="仿宋" w:hAnsi="仿宋" w:cs="宋体" w:hint="eastAsia"/>
          <w:color w:val="000000"/>
          <w:kern w:val="0"/>
          <w:sz w:val="30"/>
          <w:szCs w:val="30"/>
        </w:rPr>
        <w:t>入学统一考试</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(1)</w:t>
      </w:r>
      <w:r w:rsidRPr="00884C47">
        <w:rPr>
          <w:rFonts w:ascii="仿宋" w:eastAsia="仿宋" w:hAnsi="仿宋" w:cs="Times New Roman" w:hint="eastAsia"/>
          <w:color w:val="000000"/>
          <w:kern w:val="0"/>
          <w:sz w:val="30"/>
          <w:szCs w:val="30"/>
        </w:rPr>
        <w:t>统一考试时间：</w:t>
      </w: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月</w:t>
      </w:r>
      <w:r w:rsidRPr="00884C47">
        <w:rPr>
          <w:rFonts w:ascii="Times New Roman" w:eastAsia="宋体" w:hAnsi="Times New Roman" w:cs="Times New Roman"/>
          <w:color w:val="000000"/>
          <w:kern w:val="0"/>
          <w:sz w:val="30"/>
          <w:szCs w:val="30"/>
        </w:rPr>
        <w:t>21</w:t>
      </w:r>
      <w:r w:rsidRPr="00884C47">
        <w:rPr>
          <w:rFonts w:ascii="仿宋" w:eastAsia="仿宋" w:hAnsi="仿宋" w:cs="Times New Roman" w:hint="eastAsia"/>
          <w:color w:val="000000"/>
          <w:kern w:val="0"/>
          <w:sz w:val="30"/>
          <w:szCs w:val="30"/>
        </w:rPr>
        <w:t>日至</w:t>
      </w: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月</w:t>
      </w:r>
      <w:r w:rsidRPr="00884C47">
        <w:rPr>
          <w:rFonts w:ascii="Times New Roman" w:eastAsia="宋体" w:hAnsi="Times New Roman" w:cs="Times New Roman"/>
          <w:color w:val="000000"/>
          <w:kern w:val="0"/>
          <w:sz w:val="30"/>
          <w:szCs w:val="30"/>
        </w:rPr>
        <w:t>22</w:t>
      </w:r>
      <w:r w:rsidRPr="00884C47">
        <w:rPr>
          <w:rFonts w:ascii="仿宋" w:eastAsia="仿宋" w:hAnsi="仿宋" w:cs="Times New Roman" w:hint="eastAsia"/>
          <w:color w:val="000000"/>
          <w:kern w:val="0"/>
          <w:sz w:val="30"/>
          <w:szCs w:val="30"/>
        </w:rPr>
        <w:t>日，具体安排为：</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月</w:t>
      </w:r>
      <w:r w:rsidRPr="00884C47">
        <w:rPr>
          <w:rFonts w:ascii="Times New Roman" w:eastAsia="宋体" w:hAnsi="Times New Roman" w:cs="Times New Roman"/>
          <w:color w:val="000000"/>
          <w:kern w:val="0"/>
          <w:sz w:val="30"/>
          <w:szCs w:val="30"/>
        </w:rPr>
        <w:t>21</w:t>
      </w:r>
      <w:r w:rsidRPr="00884C47">
        <w:rPr>
          <w:rFonts w:ascii="仿宋" w:eastAsia="仿宋" w:hAnsi="仿宋" w:cs="Times New Roman" w:hint="eastAsia"/>
          <w:color w:val="000000"/>
          <w:kern w:val="0"/>
          <w:sz w:val="30"/>
          <w:szCs w:val="30"/>
        </w:rPr>
        <w:t>日上午</w:t>
      </w:r>
      <w:r w:rsidRPr="00884C47">
        <w:rPr>
          <w:rFonts w:ascii="Times New Roman" w:eastAsia="宋体" w:hAnsi="Times New Roman" w:cs="Times New Roman"/>
          <w:color w:val="000000"/>
          <w:kern w:val="0"/>
          <w:sz w:val="30"/>
          <w:szCs w:val="30"/>
        </w:rPr>
        <w:t>8:30—11:30</w:t>
      </w:r>
      <w:r w:rsidRPr="00884C47">
        <w:rPr>
          <w:rFonts w:ascii="仿宋" w:eastAsia="仿宋" w:hAnsi="仿宋" w:cs="Times New Roman" w:hint="eastAsia"/>
          <w:color w:val="000000"/>
          <w:kern w:val="0"/>
          <w:sz w:val="30"/>
          <w:szCs w:val="30"/>
        </w:rPr>
        <w:t>，英语（含听力）；</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月</w:t>
      </w:r>
      <w:r w:rsidRPr="00884C47">
        <w:rPr>
          <w:rFonts w:ascii="Times New Roman" w:eastAsia="宋体" w:hAnsi="Times New Roman" w:cs="Times New Roman"/>
          <w:color w:val="000000"/>
          <w:kern w:val="0"/>
          <w:sz w:val="30"/>
          <w:szCs w:val="30"/>
        </w:rPr>
        <w:t>21</w:t>
      </w:r>
      <w:r w:rsidRPr="00884C47">
        <w:rPr>
          <w:rFonts w:ascii="仿宋" w:eastAsia="仿宋" w:hAnsi="仿宋" w:cs="Times New Roman" w:hint="eastAsia"/>
          <w:color w:val="000000"/>
          <w:kern w:val="0"/>
          <w:sz w:val="30"/>
          <w:szCs w:val="30"/>
        </w:rPr>
        <w:t>日下午</w:t>
      </w:r>
      <w:r w:rsidRPr="00884C47">
        <w:rPr>
          <w:rFonts w:ascii="Times New Roman" w:eastAsia="宋体" w:hAnsi="Times New Roman" w:cs="Times New Roman"/>
          <w:color w:val="000000"/>
          <w:kern w:val="0"/>
          <w:sz w:val="30"/>
          <w:szCs w:val="30"/>
        </w:rPr>
        <w:t>2:00—5:00</w:t>
      </w:r>
      <w:r w:rsidRPr="00884C47">
        <w:rPr>
          <w:rFonts w:ascii="仿宋" w:eastAsia="仿宋" w:hAnsi="仿宋" w:cs="Times New Roman" w:hint="eastAsia"/>
          <w:color w:val="000000"/>
          <w:kern w:val="0"/>
          <w:sz w:val="30"/>
          <w:szCs w:val="30"/>
        </w:rPr>
        <w:t>，业务课一（专业基础课）；</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月</w:t>
      </w:r>
      <w:r w:rsidRPr="00884C47">
        <w:rPr>
          <w:rFonts w:ascii="Times New Roman" w:eastAsia="宋体" w:hAnsi="Times New Roman" w:cs="Times New Roman"/>
          <w:color w:val="000000"/>
          <w:kern w:val="0"/>
          <w:sz w:val="30"/>
          <w:szCs w:val="30"/>
        </w:rPr>
        <w:t>22</w:t>
      </w:r>
      <w:r w:rsidRPr="00884C47">
        <w:rPr>
          <w:rFonts w:ascii="仿宋" w:eastAsia="仿宋" w:hAnsi="仿宋" w:cs="Times New Roman" w:hint="eastAsia"/>
          <w:color w:val="000000"/>
          <w:kern w:val="0"/>
          <w:sz w:val="30"/>
          <w:szCs w:val="30"/>
        </w:rPr>
        <w:t>日上午</w:t>
      </w:r>
      <w:r w:rsidRPr="00884C47">
        <w:rPr>
          <w:rFonts w:ascii="Times New Roman" w:eastAsia="宋体" w:hAnsi="Times New Roman" w:cs="Times New Roman"/>
          <w:color w:val="000000"/>
          <w:kern w:val="0"/>
          <w:sz w:val="30"/>
          <w:szCs w:val="30"/>
        </w:rPr>
        <w:t>8:30—11:30</w:t>
      </w:r>
      <w:r w:rsidRPr="00884C47">
        <w:rPr>
          <w:rFonts w:ascii="仿宋" w:eastAsia="仿宋" w:hAnsi="仿宋" w:cs="Times New Roman" w:hint="eastAsia"/>
          <w:color w:val="000000"/>
          <w:kern w:val="0"/>
          <w:sz w:val="30"/>
          <w:szCs w:val="30"/>
        </w:rPr>
        <w:t>（</w:t>
      </w:r>
      <w:r w:rsidRPr="00884C47">
        <w:rPr>
          <w:rFonts w:ascii="Times New Roman" w:eastAsia="宋体" w:hAnsi="Times New Roman" w:cs="Times New Roman"/>
          <w:color w:val="000000"/>
          <w:kern w:val="0"/>
          <w:sz w:val="30"/>
          <w:szCs w:val="30"/>
        </w:rPr>
        <w:t>12:30</w:t>
      </w:r>
      <w:r w:rsidRPr="00884C47">
        <w:rPr>
          <w:rFonts w:ascii="仿宋" w:eastAsia="仿宋" w:hAnsi="仿宋" w:cs="Times New Roman" w:hint="eastAsia"/>
          <w:color w:val="000000"/>
          <w:kern w:val="0"/>
          <w:sz w:val="30"/>
          <w:szCs w:val="30"/>
        </w:rPr>
        <w:t>），业务课二（专业课），其中园林设计科目考试时间为</w:t>
      </w:r>
      <w:r w:rsidRPr="00884C47">
        <w:rPr>
          <w:rFonts w:ascii="Times New Roman" w:eastAsia="宋体" w:hAnsi="Times New Roman" w:cs="Times New Roman"/>
          <w:color w:val="000000"/>
          <w:kern w:val="0"/>
          <w:sz w:val="30"/>
          <w:szCs w:val="30"/>
        </w:rPr>
        <w:t>4</w:t>
      </w:r>
      <w:r w:rsidRPr="00884C47">
        <w:rPr>
          <w:rFonts w:ascii="仿宋" w:eastAsia="仿宋" w:hAnsi="仿宋" w:cs="Times New Roman" w:hint="eastAsia"/>
          <w:color w:val="000000"/>
          <w:kern w:val="0"/>
          <w:sz w:val="30"/>
          <w:szCs w:val="30"/>
        </w:rPr>
        <w:t>小时；</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考试地点：江西农业大学致达楼一楼、三楼多媒体教室。</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(2)</w:t>
      </w:r>
      <w:r w:rsidRPr="00884C47">
        <w:rPr>
          <w:rFonts w:ascii="仿宋" w:eastAsia="仿宋" w:hAnsi="仿宋" w:cs="宋体" w:hint="eastAsia"/>
          <w:color w:val="000000"/>
          <w:kern w:val="0"/>
          <w:sz w:val="30"/>
          <w:szCs w:val="30"/>
        </w:rPr>
        <w:t>考试</w:t>
      </w:r>
      <w:r w:rsidRPr="00884C47">
        <w:rPr>
          <w:rFonts w:ascii="仿宋" w:eastAsia="仿宋" w:hAnsi="仿宋" w:cs="宋体" w:hint="eastAsia"/>
          <w:color w:val="4A4A4A"/>
          <w:kern w:val="0"/>
          <w:sz w:val="30"/>
          <w:szCs w:val="30"/>
        </w:rPr>
        <w:t>方式为闭卷笔试形式。外语听力测试部分采取录音外放形式，考生无需携带相关收音设备。</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(3)</w:t>
      </w:r>
      <w:r w:rsidRPr="00884C47">
        <w:rPr>
          <w:rFonts w:ascii="仿宋" w:eastAsia="仿宋" w:hAnsi="仿宋" w:cs="Times New Roman" w:hint="eastAsia"/>
          <w:color w:val="4A4A4A"/>
          <w:kern w:val="0"/>
          <w:sz w:val="30"/>
          <w:szCs w:val="30"/>
        </w:rPr>
        <w:t>考试组织工作具体要求按照《江西农业大学</w:t>
      </w:r>
      <w:r w:rsidRPr="00884C47">
        <w:rPr>
          <w:rFonts w:ascii="Times New Roman" w:eastAsia="宋体" w:hAnsi="Times New Roman" w:cs="Times New Roman"/>
          <w:color w:val="4A4A4A"/>
          <w:kern w:val="0"/>
          <w:sz w:val="30"/>
          <w:szCs w:val="30"/>
        </w:rPr>
        <w:t>2018</w:t>
      </w:r>
      <w:r w:rsidRPr="00884C47">
        <w:rPr>
          <w:rFonts w:ascii="仿宋" w:eastAsia="仿宋" w:hAnsi="仿宋" w:cs="Times New Roman" w:hint="eastAsia"/>
          <w:color w:val="4A4A4A"/>
          <w:kern w:val="0"/>
          <w:sz w:val="30"/>
          <w:szCs w:val="30"/>
        </w:rPr>
        <w:t>年博士生入学考试考务工作手册》规定执行。</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(4)</w:t>
      </w:r>
      <w:r w:rsidRPr="00884C47">
        <w:rPr>
          <w:rFonts w:ascii="仿宋" w:eastAsia="仿宋" w:hAnsi="仿宋" w:cs="Times New Roman" w:hint="eastAsia"/>
          <w:color w:val="4A4A4A"/>
          <w:kern w:val="0"/>
          <w:sz w:val="30"/>
          <w:szCs w:val="30"/>
        </w:rPr>
        <w:t>考生参加考试时应遵守考场纪律，听从监考教师安排。如有违反考场纪律行为的考生，将按照相关规定处理，并取消考试资格。</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t xml:space="preserve">4. </w:t>
      </w:r>
      <w:r w:rsidRPr="00884C47">
        <w:rPr>
          <w:rFonts w:ascii="仿宋" w:eastAsia="仿宋" w:hAnsi="仿宋" w:cs="Times New Roman" w:hint="eastAsia"/>
          <w:color w:val="000000"/>
          <w:kern w:val="0"/>
          <w:sz w:val="30"/>
          <w:szCs w:val="30"/>
        </w:rPr>
        <w:t>进入复试的成绩要求</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000000"/>
          <w:kern w:val="0"/>
          <w:sz w:val="30"/>
          <w:szCs w:val="30"/>
        </w:rPr>
        <w:lastRenderedPageBreak/>
        <w:t>(1)</w:t>
      </w:r>
      <w:r w:rsidRPr="00884C47">
        <w:rPr>
          <w:rFonts w:ascii="仿宋" w:eastAsia="仿宋" w:hAnsi="仿宋" w:cs="Times New Roman" w:hint="eastAsia"/>
          <w:color w:val="000000"/>
          <w:kern w:val="0"/>
          <w:sz w:val="30"/>
          <w:szCs w:val="30"/>
        </w:rPr>
        <w:t>学校研究生招生工作领导小组根据招生计划及考生统一考试成绩情况，按照一定比例划定考生进入复试的成绩要求，具体要求将在研究生院网站上对外公布。</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w:t>
      </w:r>
      <w:r w:rsidRPr="004007E1">
        <w:rPr>
          <w:rFonts w:ascii="仿宋" w:eastAsia="仿宋" w:hAnsi="仿宋" w:cs="Times New Roman" w:hint="eastAsia"/>
          <w:b/>
          <w:color w:val="FF0000"/>
          <w:kern w:val="0"/>
          <w:sz w:val="30"/>
          <w:szCs w:val="30"/>
        </w:rPr>
        <w:t>进入复试的成绩要求按统一考试的单科成绩和总成绩划定，其中单科成绩包括外语、专业基础课（业务课一）；总成绩＝外语</w:t>
      </w:r>
      <w:r w:rsidRPr="004007E1">
        <w:rPr>
          <w:rFonts w:ascii="Times New Roman" w:eastAsia="宋体" w:hAnsi="Times New Roman" w:cs="Times New Roman"/>
          <w:b/>
          <w:color w:val="FF0000"/>
          <w:kern w:val="0"/>
          <w:sz w:val="30"/>
          <w:szCs w:val="30"/>
        </w:rPr>
        <w:t>+</w:t>
      </w:r>
      <w:r w:rsidRPr="004007E1">
        <w:rPr>
          <w:rFonts w:ascii="仿宋" w:eastAsia="仿宋" w:hAnsi="仿宋" w:cs="Times New Roman" w:hint="eastAsia"/>
          <w:b/>
          <w:color w:val="FF0000"/>
          <w:kern w:val="0"/>
          <w:sz w:val="30"/>
          <w:szCs w:val="30"/>
        </w:rPr>
        <w:t>专业基础课（业务课一）。</w:t>
      </w:r>
    </w:p>
    <w:p w:rsidR="00884C47" w:rsidRPr="004007E1" w:rsidRDefault="00884C47" w:rsidP="00884C47">
      <w:pPr>
        <w:widowControl/>
        <w:spacing w:line="500" w:lineRule="exact"/>
        <w:ind w:firstLine="450"/>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 (3)</w:t>
      </w:r>
      <w:r w:rsidRPr="004007E1">
        <w:rPr>
          <w:rFonts w:ascii="仿宋" w:eastAsia="仿宋" w:hAnsi="仿宋" w:cs="Times New Roman" w:hint="eastAsia"/>
          <w:b/>
          <w:color w:val="FF0000"/>
          <w:kern w:val="0"/>
          <w:sz w:val="30"/>
          <w:szCs w:val="30"/>
        </w:rPr>
        <w:t>专业基础课（业务课一）、专业课（业务课二）均须达到</w:t>
      </w:r>
      <w:r w:rsidRPr="004007E1">
        <w:rPr>
          <w:rFonts w:ascii="Times New Roman" w:eastAsia="宋体" w:hAnsi="Times New Roman" w:cs="Times New Roman"/>
          <w:b/>
          <w:color w:val="FF0000"/>
          <w:kern w:val="0"/>
          <w:sz w:val="30"/>
          <w:szCs w:val="30"/>
        </w:rPr>
        <w:t>60</w:t>
      </w:r>
      <w:r w:rsidRPr="004007E1">
        <w:rPr>
          <w:rFonts w:ascii="仿宋" w:eastAsia="仿宋" w:hAnsi="仿宋" w:cs="Times New Roman" w:hint="eastAsia"/>
          <w:b/>
          <w:color w:val="FF0000"/>
          <w:kern w:val="0"/>
          <w:sz w:val="30"/>
          <w:szCs w:val="30"/>
        </w:rPr>
        <w:t>分及以上，方可进入复试。</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(4)</w:t>
      </w:r>
      <w:r w:rsidRPr="004007E1">
        <w:rPr>
          <w:rFonts w:ascii="仿宋" w:eastAsia="仿宋" w:hAnsi="仿宋" w:cs="Times New Roman" w:hint="eastAsia"/>
          <w:b/>
          <w:color w:val="FF0000"/>
          <w:kern w:val="0"/>
          <w:sz w:val="30"/>
          <w:szCs w:val="30"/>
        </w:rPr>
        <w:t>专业课（业务课二）考试成绩直接计入复试成绩中。</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5.</w:t>
      </w:r>
      <w:r w:rsidRPr="00884C47">
        <w:rPr>
          <w:rFonts w:ascii="仿宋" w:eastAsia="仿宋" w:hAnsi="仿宋" w:cs="Times New Roman" w:hint="eastAsia"/>
          <w:color w:val="4A4A4A"/>
          <w:kern w:val="0"/>
          <w:sz w:val="30"/>
          <w:szCs w:val="30"/>
        </w:rPr>
        <w:t>复试考核</w:t>
      </w:r>
    </w:p>
    <w:p w:rsidR="00884C47" w:rsidRPr="00884C47" w:rsidRDefault="00884C47" w:rsidP="00884C47">
      <w:pPr>
        <w:widowControl/>
        <w:shd w:val="clear" w:color="auto" w:fill="FFFFFF"/>
        <w:spacing w:line="500" w:lineRule="exact"/>
        <w:ind w:firstLine="555"/>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t>(1)</w:t>
      </w:r>
      <w:r w:rsidRPr="00884C47">
        <w:rPr>
          <w:rFonts w:ascii="仿宋" w:eastAsia="仿宋" w:hAnsi="仿宋" w:cs="Times New Roman" w:hint="eastAsia"/>
          <w:color w:val="4A4A4A"/>
          <w:kern w:val="0"/>
          <w:sz w:val="30"/>
          <w:szCs w:val="30"/>
        </w:rPr>
        <w:t>复试工作组织。复试考核工作小组（一般为</w:t>
      </w:r>
      <w:r w:rsidRPr="00884C47">
        <w:rPr>
          <w:rFonts w:ascii="Times New Roman" w:eastAsia="宋体" w:hAnsi="Times New Roman" w:cs="Times New Roman"/>
          <w:color w:val="4A4A4A"/>
          <w:kern w:val="0"/>
          <w:sz w:val="30"/>
          <w:szCs w:val="30"/>
        </w:rPr>
        <w:t>5</w:t>
      </w:r>
      <w:r w:rsidRPr="00884C47">
        <w:rPr>
          <w:rFonts w:ascii="仿宋" w:eastAsia="仿宋" w:hAnsi="仿宋" w:cs="Times New Roman" w:hint="eastAsia"/>
          <w:color w:val="4A4A4A"/>
          <w:kern w:val="0"/>
          <w:sz w:val="30"/>
          <w:szCs w:val="30"/>
        </w:rPr>
        <w:t>人）具体负责本学科点复试相关事宜。参加考核的教师应具备高度的责任心，坚持公正、公平的原则。有直系亲属报考本单位博士生的人员不得参加其亲属所报考专业的复试工作。复试考核工作小组要对复试结果负责。</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w:t>
      </w:r>
      <w:r w:rsidRPr="004007E1">
        <w:rPr>
          <w:rFonts w:ascii="仿宋" w:eastAsia="仿宋" w:hAnsi="仿宋" w:cs="Times New Roman" w:hint="eastAsia"/>
          <w:b/>
          <w:color w:val="FF0000"/>
          <w:kern w:val="0"/>
          <w:sz w:val="30"/>
          <w:szCs w:val="30"/>
        </w:rPr>
        <w:t>复试内容。复试可分为笔试、面试和实践（实验）能力考核等几种方式，主要内容包括：</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①</w:t>
      </w:r>
      <w:r w:rsidRPr="004007E1">
        <w:rPr>
          <w:rFonts w:ascii="仿宋" w:eastAsia="仿宋" w:hAnsi="仿宋" w:cs="Times New Roman" w:hint="eastAsia"/>
          <w:b/>
          <w:color w:val="FF0000"/>
          <w:kern w:val="0"/>
          <w:sz w:val="30"/>
          <w:szCs w:val="30"/>
        </w:rPr>
        <w:t>专业英语和专业课（业务课二）考试。每门课各</w:t>
      </w:r>
      <w:r w:rsidRPr="004007E1">
        <w:rPr>
          <w:rFonts w:ascii="Times New Roman" w:eastAsia="宋体" w:hAnsi="Times New Roman" w:cs="Times New Roman"/>
          <w:b/>
          <w:color w:val="FF0000"/>
          <w:kern w:val="0"/>
          <w:sz w:val="30"/>
          <w:szCs w:val="30"/>
        </w:rPr>
        <w:t>100</w:t>
      </w:r>
      <w:r w:rsidRPr="004007E1">
        <w:rPr>
          <w:rFonts w:ascii="仿宋" w:eastAsia="仿宋" w:hAnsi="仿宋" w:cs="Times New Roman" w:hint="eastAsia"/>
          <w:b/>
          <w:color w:val="FF0000"/>
          <w:kern w:val="0"/>
          <w:sz w:val="30"/>
          <w:szCs w:val="30"/>
        </w:rPr>
        <w:t>分。</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专业英语由各培养单位（学科）按有关要求自行组织考试和阅卷。</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专业课（业务课二）由学校统一组织考试和阅卷。</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②综合面试。主要是根据专业培养要求和考生具体情况，考察考生综合运用所学知识的能力，采取各种形式对考生的专业素质、操作技能、外语口语水平、思维能力及创新能力等进行考察，考察考生是否具备博士生培养的潜能。考生复试时携带个人科研成果、获奖证书、外语能力证书材料等，以便考核小组加以参考。</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仿宋" w:eastAsia="仿宋" w:hAnsi="仿宋" w:cs="Times New Roman" w:hint="eastAsia"/>
          <w:b/>
          <w:color w:val="FF0000"/>
          <w:kern w:val="0"/>
          <w:sz w:val="30"/>
          <w:szCs w:val="30"/>
        </w:rPr>
        <w:t>综合面试满分为</w:t>
      </w:r>
      <w:r w:rsidRPr="004007E1">
        <w:rPr>
          <w:rFonts w:ascii="Times New Roman" w:eastAsia="宋体" w:hAnsi="Times New Roman" w:cs="Times New Roman"/>
          <w:b/>
          <w:color w:val="FF0000"/>
          <w:kern w:val="0"/>
          <w:sz w:val="30"/>
          <w:szCs w:val="30"/>
        </w:rPr>
        <w:t>100</w:t>
      </w:r>
      <w:r w:rsidRPr="004007E1">
        <w:rPr>
          <w:rFonts w:ascii="仿宋" w:eastAsia="仿宋" w:hAnsi="仿宋" w:cs="Times New Roman" w:hint="eastAsia"/>
          <w:b/>
          <w:color w:val="FF0000"/>
          <w:kern w:val="0"/>
          <w:sz w:val="30"/>
          <w:szCs w:val="30"/>
        </w:rPr>
        <w:t>分，复试考核工作小组各成员须现场独立评分，具体评分细则如下：</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仿宋" w:eastAsia="仿宋" w:hAnsi="仿宋" w:cs="宋体" w:hint="eastAsia"/>
          <w:b/>
          <w:bCs/>
          <w:color w:val="FF0000"/>
          <w:kern w:val="0"/>
          <w:sz w:val="30"/>
        </w:rPr>
        <w:t>综合面试评分表</w:t>
      </w:r>
    </w:p>
    <w:tbl>
      <w:tblPr>
        <w:tblW w:w="9495" w:type="dxa"/>
        <w:jc w:val="center"/>
        <w:tblInd w:w="-587" w:type="dxa"/>
        <w:tblCellMar>
          <w:top w:w="15" w:type="dxa"/>
          <w:left w:w="15" w:type="dxa"/>
          <w:bottom w:w="15" w:type="dxa"/>
          <w:right w:w="15" w:type="dxa"/>
        </w:tblCellMar>
        <w:tblLook w:val="04A0"/>
      </w:tblPr>
      <w:tblGrid>
        <w:gridCol w:w="1560"/>
        <w:gridCol w:w="1695"/>
        <w:gridCol w:w="1560"/>
        <w:gridCol w:w="1980"/>
        <w:gridCol w:w="2700"/>
      </w:tblGrid>
      <w:tr w:rsidR="00884C47" w:rsidRPr="004007E1" w:rsidTr="00884C47">
        <w:trPr>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lastRenderedPageBreak/>
              <w:t>专业素质</w:t>
            </w:r>
          </w:p>
        </w:tc>
        <w:tc>
          <w:tcPr>
            <w:tcW w:w="169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t>思维能力</w:t>
            </w:r>
          </w:p>
        </w:tc>
        <w:tc>
          <w:tcPr>
            <w:tcW w:w="15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t>科研创新</w:t>
            </w:r>
          </w:p>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t>潜力</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t>学科背景及前期研究成果</w:t>
            </w:r>
          </w:p>
        </w:tc>
        <w:tc>
          <w:tcPr>
            <w:tcW w:w="27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29"/>
                <w:szCs w:val="29"/>
              </w:rPr>
              <w:t>语言运用与表达（含外语口语水平）</w:t>
            </w:r>
          </w:p>
        </w:tc>
      </w:tr>
      <w:tr w:rsidR="00884C47" w:rsidRPr="004007E1" w:rsidTr="00884C47">
        <w:trPr>
          <w:trHeight w:val="645"/>
          <w:jc w:val="center"/>
        </w:trPr>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25</w:t>
            </w:r>
          </w:p>
        </w:tc>
        <w:tc>
          <w:tcPr>
            <w:tcW w:w="16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15</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25</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15</w:t>
            </w:r>
          </w:p>
        </w:tc>
        <w:tc>
          <w:tcPr>
            <w:tcW w:w="27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884C47" w:rsidRPr="004007E1" w:rsidRDefault="00884C47" w:rsidP="00884C47">
            <w:pPr>
              <w:widowControl/>
              <w:spacing w:line="500" w:lineRule="exact"/>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20</w:t>
            </w:r>
          </w:p>
        </w:tc>
      </w:tr>
    </w:tbl>
    <w:p w:rsidR="00884C47" w:rsidRPr="00884C47" w:rsidRDefault="00884C47" w:rsidP="00884C47">
      <w:pPr>
        <w:widowControl/>
        <w:shd w:val="clear" w:color="auto" w:fill="FFFFFF"/>
        <w:spacing w:line="500" w:lineRule="exact"/>
        <w:ind w:firstLine="600"/>
        <w:rPr>
          <w:rFonts w:ascii="宋体" w:eastAsia="宋体" w:hAnsi="宋体" w:cs="宋体"/>
          <w:color w:val="4A4A4A"/>
          <w:kern w:val="0"/>
          <w:sz w:val="18"/>
          <w:szCs w:val="18"/>
        </w:rPr>
      </w:pPr>
      <w:r w:rsidRPr="00884C47">
        <w:rPr>
          <w:rFonts w:ascii="宋体" w:eastAsia="宋体" w:hAnsi="宋体" w:cs="宋体" w:hint="eastAsia"/>
          <w:color w:val="000000"/>
          <w:kern w:val="0"/>
          <w:sz w:val="30"/>
          <w:szCs w:val="30"/>
        </w:rPr>
        <w:t>③</w:t>
      </w:r>
      <w:r w:rsidRPr="00884C47">
        <w:rPr>
          <w:rFonts w:ascii="仿宋" w:eastAsia="仿宋" w:hAnsi="仿宋" w:cs="宋体" w:hint="eastAsia"/>
          <w:color w:val="000000"/>
          <w:kern w:val="0"/>
          <w:sz w:val="30"/>
          <w:szCs w:val="30"/>
        </w:rPr>
        <w:t>思想政治品德与心理健康考核。思想政治品德考核遵循实事求是的原则，认真考核考生本人的现实表现，内容应包括政治态度、思想表现、道德品质、遵纪守法等方面，特别要注重考查考生的科学精神、学术道德、专业伦理、诚实守信等方面的情况。心理健康考核包括：考生精神状态、人际关系处理能力、考生经历及学习（工作）表现等。思想政治品德与心理健康考核不合格者不予录取。</w:t>
      </w:r>
    </w:p>
    <w:p w:rsidR="00884C47" w:rsidRPr="004007E1" w:rsidRDefault="00884C47" w:rsidP="00884C47">
      <w:pPr>
        <w:widowControl/>
        <w:shd w:val="clear" w:color="auto" w:fill="FFFFFF"/>
        <w:spacing w:line="500" w:lineRule="exact"/>
        <w:ind w:firstLine="450"/>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(3)</w:t>
      </w:r>
      <w:r w:rsidRPr="004007E1">
        <w:rPr>
          <w:rFonts w:ascii="仿宋" w:eastAsia="仿宋" w:hAnsi="仿宋" w:cs="Times New Roman" w:hint="eastAsia"/>
          <w:b/>
          <w:color w:val="FF0000"/>
          <w:kern w:val="0"/>
          <w:sz w:val="30"/>
          <w:szCs w:val="30"/>
        </w:rPr>
        <w:t>复试总成绩实行百分制，其中专业课、专业英语及综合面试成绩有任一科目未达到</w:t>
      </w:r>
      <w:r w:rsidRPr="004007E1">
        <w:rPr>
          <w:rFonts w:ascii="Times New Roman" w:eastAsia="宋体" w:hAnsi="Times New Roman" w:cs="Times New Roman"/>
          <w:b/>
          <w:color w:val="FF0000"/>
          <w:kern w:val="0"/>
          <w:sz w:val="30"/>
          <w:szCs w:val="30"/>
        </w:rPr>
        <w:t>60</w:t>
      </w:r>
      <w:r w:rsidRPr="004007E1">
        <w:rPr>
          <w:rFonts w:ascii="仿宋" w:eastAsia="仿宋" w:hAnsi="仿宋" w:cs="Times New Roman" w:hint="eastAsia"/>
          <w:b/>
          <w:color w:val="FF0000"/>
          <w:kern w:val="0"/>
          <w:sz w:val="30"/>
          <w:szCs w:val="30"/>
        </w:rPr>
        <w:t>分者，视为复试不合格，不予录取。复试总成绩计算规则如下：</w:t>
      </w:r>
    </w:p>
    <w:p w:rsidR="00884C47" w:rsidRPr="004007E1" w:rsidRDefault="00884C47" w:rsidP="00884C47">
      <w:pPr>
        <w:widowControl/>
        <w:shd w:val="clear" w:color="auto" w:fill="FFFFFF"/>
        <w:spacing w:line="500" w:lineRule="exact"/>
        <w:ind w:firstLine="705"/>
        <w:rPr>
          <w:rFonts w:ascii="宋体" w:eastAsia="宋体" w:hAnsi="宋体" w:cs="宋体"/>
          <w:b/>
          <w:color w:val="FF0000"/>
          <w:kern w:val="0"/>
          <w:sz w:val="18"/>
          <w:szCs w:val="18"/>
        </w:rPr>
      </w:pPr>
      <w:r w:rsidRPr="004007E1">
        <w:rPr>
          <w:rFonts w:ascii="仿宋" w:eastAsia="仿宋" w:hAnsi="仿宋" w:cs="Times New Roman" w:hint="eastAsia"/>
          <w:b/>
          <w:color w:val="FF0000"/>
          <w:kern w:val="0"/>
          <w:sz w:val="30"/>
          <w:szCs w:val="30"/>
        </w:rPr>
        <w:t>复试总成绩＝专业课（业务课二）</w:t>
      </w:r>
      <w:r w:rsidRPr="004007E1">
        <w:rPr>
          <w:rFonts w:ascii="Times New Roman" w:eastAsia="宋体" w:hAnsi="Times New Roman" w:cs="Times New Roman"/>
          <w:b/>
          <w:color w:val="FF0000"/>
          <w:kern w:val="0"/>
          <w:sz w:val="30"/>
          <w:szCs w:val="30"/>
        </w:rPr>
        <w:t>×50%+</w:t>
      </w:r>
      <w:r w:rsidRPr="004007E1">
        <w:rPr>
          <w:rFonts w:ascii="仿宋" w:eastAsia="仿宋" w:hAnsi="仿宋" w:cs="Times New Roman" w:hint="eastAsia"/>
          <w:b/>
          <w:color w:val="FF0000"/>
          <w:kern w:val="0"/>
          <w:sz w:val="30"/>
          <w:szCs w:val="30"/>
        </w:rPr>
        <w:t>专业英语</w:t>
      </w:r>
      <w:r w:rsidRPr="004007E1">
        <w:rPr>
          <w:rFonts w:ascii="Times New Roman" w:eastAsia="宋体" w:hAnsi="Times New Roman" w:cs="Times New Roman"/>
          <w:b/>
          <w:color w:val="FF0000"/>
          <w:kern w:val="0"/>
          <w:sz w:val="30"/>
          <w:szCs w:val="30"/>
        </w:rPr>
        <w:t>×10%+</w:t>
      </w:r>
      <w:r w:rsidRPr="004007E1">
        <w:rPr>
          <w:rFonts w:ascii="仿宋" w:eastAsia="仿宋" w:hAnsi="仿宋" w:cs="Times New Roman" w:hint="eastAsia"/>
          <w:b/>
          <w:color w:val="FF0000"/>
          <w:kern w:val="0"/>
          <w:sz w:val="30"/>
          <w:szCs w:val="30"/>
        </w:rPr>
        <w:t>综合面试成绩</w:t>
      </w:r>
      <w:r w:rsidRPr="004007E1">
        <w:rPr>
          <w:rFonts w:ascii="Times New Roman" w:eastAsia="宋体" w:hAnsi="Times New Roman" w:cs="Times New Roman"/>
          <w:b/>
          <w:color w:val="FF0000"/>
          <w:kern w:val="0"/>
          <w:sz w:val="30"/>
          <w:szCs w:val="30"/>
        </w:rPr>
        <w:t>×40%</w:t>
      </w:r>
    </w:p>
    <w:p w:rsidR="00884C47" w:rsidRPr="004007E1" w:rsidRDefault="00884C47" w:rsidP="00884C47">
      <w:pPr>
        <w:widowControl/>
        <w:shd w:val="clear" w:color="auto" w:fill="FFFFFF"/>
        <w:spacing w:line="500" w:lineRule="exact"/>
        <w:ind w:firstLine="450"/>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(4)</w:t>
      </w:r>
      <w:r w:rsidRPr="004007E1">
        <w:rPr>
          <w:rFonts w:ascii="仿宋" w:eastAsia="仿宋" w:hAnsi="仿宋" w:cs="Times New Roman" w:hint="eastAsia"/>
          <w:b/>
          <w:color w:val="FF0000"/>
          <w:kern w:val="0"/>
          <w:sz w:val="30"/>
          <w:szCs w:val="30"/>
        </w:rPr>
        <w:t>复试要求</w:t>
      </w:r>
    </w:p>
    <w:p w:rsidR="00884C47" w:rsidRPr="004007E1" w:rsidRDefault="00884C47" w:rsidP="00884C47">
      <w:pPr>
        <w:widowControl/>
        <w:shd w:val="clear" w:color="auto" w:fill="FFFFFF"/>
        <w:spacing w:line="500" w:lineRule="exact"/>
        <w:ind w:firstLine="600"/>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①复试过程要有详细的现场记录和评语，如实填写我校《博士生复试情况表》，记录要求完整、详实，经得起查询。复试实行全程录音录像。复试相关材料（录音录像材料、专业英语试卷、复试情况表等）应报送研究生院保管备查。</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仿宋" w:eastAsia="仿宋" w:hAnsi="仿宋" w:cs="宋体" w:hint="eastAsia"/>
          <w:b/>
          <w:color w:val="FF0000"/>
          <w:kern w:val="0"/>
          <w:sz w:val="30"/>
          <w:szCs w:val="30"/>
        </w:rPr>
        <w:t>②</w:t>
      </w:r>
      <w:r w:rsidRPr="004007E1">
        <w:rPr>
          <w:rFonts w:ascii="仿宋" w:eastAsia="仿宋" w:hAnsi="仿宋" w:cs="Times New Roman" w:hint="eastAsia"/>
          <w:b/>
          <w:color w:val="FF0000"/>
          <w:kern w:val="0"/>
          <w:sz w:val="30"/>
          <w:szCs w:val="30"/>
        </w:rPr>
        <w:t>每位考生综合面试时间一般不少于</w:t>
      </w:r>
      <w:r w:rsidRPr="004007E1">
        <w:rPr>
          <w:rFonts w:ascii="Times New Roman" w:eastAsia="宋体" w:hAnsi="Times New Roman" w:cs="Times New Roman"/>
          <w:b/>
          <w:color w:val="FF0000"/>
          <w:kern w:val="0"/>
          <w:sz w:val="30"/>
          <w:szCs w:val="30"/>
        </w:rPr>
        <w:t>20</w:t>
      </w:r>
      <w:r w:rsidRPr="004007E1">
        <w:rPr>
          <w:rFonts w:ascii="仿宋" w:eastAsia="仿宋" w:hAnsi="仿宋" w:cs="Times New Roman" w:hint="eastAsia"/>
          <w:b/>
          <w:color w:val="FF0000"/>
          <w:kern w:val="0"/>
          <w:sz w:val="30"/>
          <w:szCs w:val="30"/>
        </w:rPr>
        <w:t>分钟。</w:t>
      </w:r>
    </w:p>
    <w:p w:rsidR="00884C47" w:rsidRPr="004007E1" w:rsidRDefault="00884C47" w:rsidP="00884C47">
      <w:pPr>
        <w:widowControl/>
        <w:spacing w:line="500" w:lineRule="exact"/>
        <w:ind w:firstLine="600"/>
        <w:rPr>
          <w:rFonts w:ascii="宋体" w:eastAsia="宋体" w:hAnsi="宋体" w:cs="宋体"/>
          <w:b/>
          <w:color w:val="FF0000"/>
          <w:kern w:val="0"/>
          <w:sz w:val="18"/>
          <w:szCs w:val="18"/>
        </w:rPr>
      </w:pPr>
      <w:r w:rsidRPr="004007E1">
        <w:rPr>
          <w:rFonts w:ascii="宋体" w:eastAsia="宋体" w:hAnsi="宋体" w:cs="宋体" w:hint="eastAsia"/>
          <w:b/>
          <w:color w:val="FF0000"/>
          <w:kern w:val="0"/>
          <w:sz w:val="30"/>
          <w:szCs w:val="30"/>
        </w:rPr>
        <w:t>③</w:t>
      </w:r>
      <w:r w:rsidRPr="004007E1">
        <w:rPr>
          <w:rFonts w:ascii="仿宋" w:eastAsia="仿宋" w:hAnsi="仿宋" w:cs="宋体" w:hint="eastAsia"/>
          <w:b/>
          <w:color w:val="FF0000"/>
          <w:kern w:val="0"/>
          <w:sz w:val="30"/>
          <w:szCs w:val="30"/>
        </w:rPr>
        <w:t>同一学科的复试方式、试题难度和成绩评定标准应统一。</w:t>
      </w:r>
    </w:p>
    <w:p w:rsidR="00884C47" w:rsidRPr="004007E1" w:rsidRDefault="00884C47" w:rsidP="00884C47">
      <w:pPr>
        <w:widowControl/>
        <w:shd w:val="clear" w:color="auto" w:fill="FFFFFF"/>
        <w:spacing w:line="500" w:lineRule="exact"/>
        <w:ind w:firstLine="555"/>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(5)</w:t>
      </w:r>
      <w:r w:rsidRPr="004007E1">
        <w:rPr>
          <w:rFonts w:ascii="仿宋" w:eastAsia="仿宋" w:hAnsi="仿宋" w:cs="Times New Roman" w:hint="eastAsia"/>
          <w:b/>
          <w:color w:val="FF0000"/>
          <w:kern w:val="0"/>
          <w:sz w:val="30"/>
          <w:szCs w:val="30"/>
        </w:rPr>
        <w:t>复试时间、地点由各学科点所在学院安排，具体安排另行通知。</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六、录取工作</w:t>
      </w:r>
    </w:p>
    <w:p w:rsidR="00884C47" w:rsidRPr="00884C47" w:rsidRDefault="00884C47" w:rsidP="00884C47">
      <w:pPr>
        <w:widowControl/>
        <w:spacing w:line="500" w:lineRule="exact"/>
        <w:ind w:firstLine="555"/>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（一）学校研究生招生工作领导小组划定普通招考</w:t>
      </w:r>
      <w:r w:rsidRPr="00884C47">
        <w:rPr>
          <w:rFonts w:ascii="仿宋" w:eastAsia="仿宋" w:hAnsi="仿宋" w:cs="宋体" w:hint="eastAsia"/>
          <w:color w:val="000000"/>
          <w:kern w:val="0"/>
          <w:sz w:val="30"/>
          <w:szCs w:val="30"/>
        </w:rPr>
        <w:t>进入复试的统一考试成绩要求</w:t>
      </w:r>
      <w:r w:rsidRPr="00884C47">
        <w:rPr>
          <w:rFonts w:ascii="仿宋" w:eastAsia="仿宋" w:hAnsi="仿宋" w:cs="宋体" w:hint="eastAsia"/>
          <w:color w:val="4A4A4A"/>
          <w:kern w:val="0"/>
          <w:sz w:val="30"/>
          <w:szCs w:val="30"/>
        </w:rPr>
        <w:t>。</w:t>
      </w:r>
    </w:p>
    <w:p w:rsidR="00884C47" w:rsidRPr="00884C47" w:rsidRDefault="00884C47" w:rsidP="00884C47">
      <w:pPr>
        <w:widowControl/>
        <w:spacing w:line="500" w:lineRule="exact"/>
        <w:ind w:firstLine="555"/>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（二）录取成绩核算。</w:t>
      </w:r>
    </w:p>
    <w:p w:rsidR="00884C47" w:rsidRPr="00884C47" w:rsidRDefault="00884C47" w:rsidP="00884C47">
      <w:pPr>
        <w:widowControl/>
        <w:spacing w:line="500" w:lineRule="exact"/>
        <w:ind w:firstLine="555"/>
        <w:rPr>
          <w:rFonts w:ascii="宋体" w:eastAsia="宋体" w:hAnsi="宋体" w:cs="宋体"/>
          <w:color w:val="4A4A4A"/>
          <w:kern w:val="0"/>
          <w:sz w:val="18"/>
          <w:szCs w:val="18"/>
        </w:rPr>
      </w:pPr>
      <w:r w:rsidRPr="00884C47">
        <w:rPr>
          <w:rFonts w:ascii="Times New Roman" w:eastAsia="宋体" w:hAnsi="Times New Roman" w:cs="Times New Roman"/>
          <w:color w:val="4A4A4A"/>
          <w:kern w:val="0"/>
          <w:sz w:val="30"/>
          <w:szCs w:val="30"/>
        </w:rPr>
        <w:lastRenderedPageBreak/>
        <w:t>1.</w:t>
      </w:r>
      <w:r w:rsidRPr="00884C47">
        <w:rPr>
          <w:rFonts w:ascii="仿宋" w:eastAsia="仿宋" w:hAnsi="仿宋" w:cs="Times New Roman" w:hint="eastAsia"/>
          <w:color w:val="4A4A4A"/>
          <w:kern w:val="0"/>
          <w:sz w:val="30"/>
          <w:szCs w:val="30"/>
        </w:rPr>
        <w:t>硕博连读及</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申请</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考核</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制招生的考核成绩按学校有关文件通知执行。</w:t>
      </w:r>
    </w:p>
    <w:p w:rsidR="00884C47" w:rsidRPr="004007E1" w:rsidRDefault="00884C47" w:rsidP="00884C47">
      <w:pPr>
        <w:widowControl/>
        <w:spacing w:line="500" w:lineRule="exact"/>
        <w:ind w:firstLine="555"/>
        <w:rPr>
          <w:rFonts w:ascii="宋体" w:eastAsia="宋体" w:hAnsi="宋体" w:cs="宋体"/>
          <w:b/>
          <w:color w:val="FF0000"/>
          <w:kern w:val="0"/>
          <w:sz w:val="18"/>
          <w:szCs w:val="18"/>
        </w:rPr>
      </w:pPr>
      <w:r w:rsidRPr="004007E1">
        <w:rPr>
          <w:rFonts w:ascii="Times New Roman" w:eastAsia="宋体" w:hAnsi="Times New Roman" w:cs="Times New Roman"/>
          <w:b/>
          <w:color w:val="FF0000"/>
          <w:kern w:val="0"/>
          <w:sz w:val="30"/>
          <w:szCs w:val="30"/>
        </w:rPr>
        <w:t>2.</w:t>
      </w:r>
      <w:r w:rsidRPr="004007E1">
        <w:rPr>
          <w:rFonts w:ascii="仿宋" w:eastAsia="仿宋" w:hAnsi="仿宋" w:cs="Times New Roman" w:hint="eastAsia"/>
          <w:b/>
          <w:color w:val="FF0000"/>
          <w:kern w:val="0"/>
          <w:sz w:val="30"/>
          <w:szCs w:val="30"/>
        </w:rPr>
        <w:t>普通招考录取总成绩由统一考试总成绩（外语</w:t>
      </w:r>
      <w:r w:rsidRPr="004007E1">
        <w:rPr>
          <w:rFonts w:ascii="Times New Roman" w:eastAsia="宋体" w:hAnsi="Times New Roman" w:cs="Times New Roman"/>
          <w:b/>
          <w:color w:val="FF0000"/>
          <w:kern w:val="0"/>
          <w:sz w:val="30"/>
          <w:szCs w:val="30"/>
        </w:rPr>
        <w:t>+</w:t>
      </w:r>
      <w:r w:rsidRPr="004007E1">
        <w:rPr>
          <w:rFonts w:ascii="仿宋" w:eastAsia="仿宋" w:hAnsi="仿宋" w:cs="Times New Roman" w:hint="eastAsia"/>
          <w:b/>
          <w:color w:val="FF0000"/>
          <w:kern w:val="0"/>
          <w:sz w:val="30"/>
          <w:szCs w:val="30"/>
        </w:rPr>
        <w:t>业务课一）与复试总成绩加权获得，统一考试总成绩、复试总成绩各占录取总成绩</w:t>
      </w:r>
      <w:r w:rsidRPr="004007E1">
        <w:rPr>
          <w:rFonts w:ascii="Times New Roman" w:eastAsia="宋体" w:hAnsi="Times New Roman" w:cs="Times New Roman"/>
          <w:b/>
          <w:color w:val="FF0000"/>
          <w:kern w:val="0"/>
          <w:sz w:val="30"/>
          <w:szCs w:val="30"/>
        </w:rPr>
        <w:t>50%</w:t>
      </w:r>
      <w:r w:rsidRPr="004007E1">
        <w:rPr>
          <w:rFonts w:ascii="仿宋" w:eastAsia="仿宋" w:hAnsi="仿宋" w:cs="Times New Roman" w:hint="eastAsia"/>
          <w:b/>
          <w:color w:val="FF0000"/>
          <w:kern w:val="0"/>
          <w:sz w:val="30"/>
          <w:szCs w:val="30"/>
        </w:rPr>
        <w:t>的权重。录取总成绩计算公式：</w:t>
      </w:r>
    </w:p>
    <w:p w:rsidR="00884C47" w:rsidRPr="004007E1" w:rsidRDefault="00884C47" w:rsidP="00884C47">
      <w:pPr>
        <w:widowControl/>
        <w:spacing w:line="500" w:lineRule="exact"/>
        <w:ind w:firstLine="555"/>
        <w:rPr>
          <w:rFonts w:ascii="宋体" w:eastAsia="宋体" w:hAnsi="宋体" w:cs="宋体"/>
          <w:b/>
          <w:color w:val="FF0000"/>
          <w:kern w:val="0"/>
          <w:sz w:val="18"/>
          <w:szCs w:val="18"/>
        </w:rPr>
      </w:pPr>
      <w:r w:rsidRPr="004007E1">
        <w:rPr>
          <w:rFonts w:ascii="仿宋" w:eastAsia="仿宋" w:hAnsi="仿宋" w:cs="Times New Roman" w:hint="eastAsia"/>
          <w:b/>
          <w:color w:val="FF0000"/>
          <w:kern w:val="0"/>
          <w:sz w:val="30"/>
          <w:szCs w:val="30"/>
        </w:rPr>
        <w:t>录取总成绩＝统一考试总成绩</w:t>
      </w:r>
      <w:r w:rsidRPr="004007E1">
        <w:rPr>
          <w:rFonts w:ascii="Times New Roman" w:eastAsia="宋体" w:hAnsi="Times New Roman" w:cs="Times New Roman"/>
          <w:b/>
          <w:color w:val="FF0000"/>
          <w:kern w:val="0"/>
          <w:sz w:val="30"/>
          <w:szCs w:val="30"/>
        </w:rPr>
        <w:t>/2×50%+</w:t>
      </w:r>
      <w:r w:rsidRPr="004007E1">
        <w:rPr>
          <w:rFonts w:ascii="仿宋" w:eastAsia="仿宋" w:hAnsi="仿宋" w:cs="Times New Roman" w:hint="eastAsia"/>
          <w:b/>
          <w:color w:val="FF0000"/>
          <w:kern w:val="0"/>
          <w:sz w:val="30"/>
          <w:szCs w:val="30"/>
        </w:rPr>
        <w:t>复试总成绩</w:t>
      </w:r>
      <w:r w:rsidRPr="004007E1">
        <w:rPr>
          <w:rFonts w:ascii="Times New Roman" w:eastAsia="宋体" w:hAnsi="Times New Roman" w:cs="Times New Roman"/>
          <w:b/>
          <w:color w:val="FF0000"/>
          <w:kern w:val="0"/>
          <w:sz w:val="30"/>
          <w:szCs w:val="30"/>
        </w:rPr>
        <w:t>×50%</w:t>
      </w:r>
    </w:p>
    <w:p w:rsidR="00884C47" w:rsidRPr="00884C47" w:rsidRDefault="00884C47" w:rsidP="00884C47">
      <w:pPr>
        <w:widowControl/>
        <w:spacing w:line="500" w:lineRule="exact"/>
        <w:ind w:firstLine="555"/>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三）录取前各招生单位要组织专人对拟录取考生的所有报考材料逐一进行复核。各学科应根据招生计划，参照考生的报名（申请）材料审查和评价结果、入学统一考试和复试成绩，以及思想政治素质和品德考核结果、体检结果等做出综合判断，提出拟录取名单，经学院研究生招生工作领导小组审核同意后上报学校研究生招生工作领导小组审定、公示。</w:t>
      </w:r>
    </w:p>
    <w:p w:rsidR="00884C47" w:rsidRPr="00884C47" w:rsidRDefault="00884C47" w:rsidP="00884C47">
      <w:pPr>
        <w:widowControl/>
        <w:spacing w:line="500" w:lineRule="exact"/>
        <w:ind w:firstLine="555"/>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（四）如未上规定分数线或复试（考核）成绩不合格者，将不予录取。优先录取专业背景及所从事领域与报考专业相同、相近的考生。</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（五）</w:t>
      </w:r>
      <w:r w:rsidRPr="00884C47">
        <w:rPr>
          <w:rFonts w:ascii="仿宋" w:eastAsia="仿宋" w:hAnsi="仿宋" w:cs="Times New Roman" w:hint="eastAsia"/>
          <w:color w:val="000000"/>
          <w:kern w:val="0"/>
          <w:sz w:val="30"/>
          <w:szCs w:val="30"/>
        </w:rPr>
        <w:t>录取过程中，在同等条件下，各博士招生学科应优先录取硕博连读、</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申请</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考核</w:t>
      </w:r>
      <w:r w:rsidRPr="00884C47">
        <w:rPr>
          <w:rFonts w:ascii="Times New Roman" w:eastAsia="宋体" w:hAnsi="Times New Roman" w:cs="Times New Roman"/>
          <w:color w:val="000000"/>
          <w:kern w:val="0"/>
          <w:sz w:val="30"/>
          <w:szCs w:val="30"/>
        </w:rPr>
        <w:t>”</w:t>
      </w:r>
      <w:r w:rsidRPr="00884C47">
        <w:rPr>
          <w:rFonts w:ascii="仿宋" w:eastAsia="仿宋" w:hAnsi="仿宋" w:cs="Times New Roman" w:hint="eastAsia"/>
          <w:color w:val="000000"/>
          <w:kern w:val="0"/>
          <w:sz w:val="30"/>
          <w:szCs w:val="30"/>
        </w:rPr>
        <w:t>研究生，并严格控制定向博士生招生比例，确保博士生生源质量。</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七、信息公开</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学校及各招生学院应按有关政策要求和</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谁公开、谁解释</w:t>
      </w:r>
      <w:r w:rsidRPr="00884C47">
        <w:rPr>
          <w:rFonts w:ascii="Times New Roman" w:eastAsia="宋体" w:hAnsi="Times New Roman" w:cs="Times New Roman"/>
          <w:color w:val="4A4A4A"/>
          <w:kern w:val="0"/>
          <w:sz w:val="30"/>
          <w:szCs w:val="30"/>
        </w:rPr>
        <w:t>”</w:t>
      </w:r>
      <w:r w:rsidRPr="00884C47">
        <w:rPr>
          <w:rFonts w:ascii="仿宋" w:eastAsia="仿宋" w:hAnsi="仿宋" w:cs="Times New Roman" w:hint="eastAsia"/>
          <w:color w:val="4A4A4A"/>
          <w:kern w:val="0"/>
          <w:sz w:val="30"/>
          <w:szCs w:val="30"/>
        </w:rPr>
        <w:t>的原则，准确、规范、充分、及时地公开博士生招生信息，并做好对所公开信息的审核把关和解释说明工作。信息公开内容包括：招生简章、招生政策、复试录取办法、分数要求、复试与录取考生信息及咨询与申诉渠道等。</w:t>
      </w:r>
    </w:p>
    <w:p w:rsidR="00884C47" w:rsidRPr="00884C47" w:rsidRDefault="00884C47" w:rsidP="00884C47">
      <w:pPr>
        <w:widowControl/>
        <w:spacing w:line="500" w:lineRule="exact"/>
        <w:ind w:firstLine="75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八、纪律要求</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（一）对任何阶段被发现有不符合报考条件、考试违纪、作弊等情况或隐瞒重要信息或通过弄虚作假取得考试及录取资格的考生，一律不予录取；已录取或取得学籍的，取消录取资格和学籍。</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lastRenderedPageBreak/>
        <w:t>（二）所有参加招生录取工作的人员应坚持原则，秉公办事，带头遵纪守法，自觉抵制不正之风。在整个招生录取工作过程中实行监督制度、巡视制度、岗位负责制及责任追究制度。学校研究生招生工作领导小组及纪委部门将对整个博士生招生录取工作实行全程监督检查。</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Times New Roman" w:hint="eastAsia"/>
          <w:color w:val="4A4A4A"/>
          <w:kern w:val="0"/>
          <w:sz w:val="30"/>
          <w:szCs w:val="30"/>
        </w:rPr>
        <w:t>（三）各招生单位要保证申诉渠道畅通，及时对外公布咨询电话和邮箱。对投诉和申诉问题经调查属实的，学校研究生招生工作领导小组将按有关规定处理。学校研招办咨询电话：</w:t>
      </w:r>
      <w:r w:rsidRPr="00884C47">
        <w:rPr>
          <w:rFonts w:ascii="Times New Roman" w:eastAsia="宋体" w:hAnsi="Times New Roman" w:cs="Times New Roman"/>
          <w:color w:val="4A4A4A"/>
          <w:kern w:val="0"/>
          <w:sz w:val="30"/>
          <w:szCs w:val="30"/>
        </w:rPr>
        <w:t>0791-83828039</w:t>
      </w:r>
      <w:r w:rsidRPr="00884C47">
        <w:rPr>
          <w:rFonts w:ascii="仿宋" w:eastAsia="仿宋" w:hAnsi="仿宋" w:cs="Times New Roman" w:hint="eastAsia"/>
          <w:color w:val="4A4A4A"/>
          <w:kern w:val="0"/>
          <w:sz w:val="30"/>
          <w:szCs w:val="30"/>
        </w:rPr>
        <w:t>，申诉邮箱：</w:t>
      </w:r>
      <w:hyperlink r:id="rId6" w:history="1">
        <w:r w:rsidRPr="00884C47">
          <w:rPr>
            <w:rFonts w:ascii="Times New Roman" w:eastAsia="宋体" w:hAnsi="Times New Roman" w:cs="Times New Roman"/>
            <w:color w:val="666666"/>
            <w:kern w:val="0"/>
            <w:sz w:val="30"/>
          </w:rPr>
          <w:t>jxauyzb@163.com</w:t>
        </w:r>
        <w:r w:rsidRPr="00884C47">
          <w:rPr>
            <w:rFonts w:ascii="仿宋" w:eastAsia="仿宋" w:hAnsi="仿宋" w:cs="Times New Roman" w:hint="eastAsia"/>
            <w:color w:val="666666"/>
            <w:kern w:val="0"/>
            <w:sz w:val="30"/>
          </w:rPr>
          <w:t>，</w:t>
        </w:r>
        <w:r w:rsidRPr="00884C47">
          <w:rPr>
            <w:rFonts w:ascii="Times New Roman" w:eastAsia="宋体" w:hAnsi="Times New Roman" w:cs="Times New Roman"/>
            <w:color w:val="666666"/>
            <w:kern w:val="0"/>
            <w:sz w:val="30"/>
          </w:rPr>
          <w:t>ndjcs2009@163.com</w:t>
        </w:r>
      </w:hyperlink>
      <w:r w:rsidRPr="00884C47">
        <w:rPr>
          <w:rFonts w:ascii="仿宋" w:eastAsia="仿宋" w:hAnsi="仿宋" w:cs="宋体" w:hint="eastAsia"/>
          <w:color w:val="4A4A4A"/>
          <w:kern w:val="0"/>
          <w:sz w:val="30"/>
          <w:szCs w:val="30"/>
        </w:rPr>
        <w:t>。</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b/>
          <w:bCs/>
          <w:color w:val="4A4A4A"/>
          <w:kern w:val="0"/>
          <w:sz w:val="30"/>
        </w:rPr>
        <w:t>九、其它</w:t>
      </w:r>
    </w:p>
    <w:p w:rsidR="00884C47" w:rsidRPr="00884C47" w:rsidRDefault="00884C47" w:rsidP="00884C47">
      <w:pPr>
        <w:widowControl/>
        <w:spacing w:line="500" w:lineRule="exact"/>
        <w:ind w:firstLine="600"/>
        <w:rPr>
          <w:rFonts w:ascii="宋体" w:eastAsia="宋体" w:hAnsi="宋体" w:cs="宋体"/>
          <w:color w:val="4A4A4A"/>
          <w:kern w:val="0"/>
          <w:sz w:val="18"/>
          <w:szCs w:val="18"/>
        </w:rPr>
      </w:pPr>
      <w:r w:rsidRPr="00884C47">
        <w:rPr>
          <w:rFonts w:ascii="仿宋" w:eastAsia="仿宋" w:hAnsi="仿宋" w:cs="宋体" w:hint="eastAsia"/>
          <w:color w:val="4A4A4A"/>
          <w:kern w:val="0"/>
          <w:sz w:val="30"/>
          <w:szCs w:val="30"/>
        </w:rPr>
        <w:t>如本通知与教育部最新招生政策不一致，以教育部公布的政策为准，我校可进行适时调整。</w:t>
      </w:r>
    </w:p>
    <w:p w:rsidR="007D33C2" w:rsidRPr="00884C47" w:rsidRDefault="007D33C2" w:rsidP="00884C47">
      <w:pPr>
        <w:spacing w:line="500" w:lineRule="exact"/>
      </w:pPr>
    </w:p>
    <w:sectPr w:rsidR="007D33C2" w:rsidRPr="00884C47" w:rsidSect="00884C47">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05" w:rsidRDefault="00D02705" w:rsidP="00884C47">
      <w:r>
        <w:separator/>
      </w:r>
    </w:p>
  </w:endnote>
  <w:endnote w:type="continuationSeparator" w:id="0">
    <w:p w:rsidR="00D02705" w:rsidRDefault="00D02705" w:rsidP="00884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05" w:rsidRDefault="00D02705" w:rsidP="00884C47">
      <w:r>
        <w:separator/>
      </w:r>
    </w:p>
  </w:footnote>
  <w:footnote w:type="continuationSeparator" w:id="0">
    <w:p w:rsidR="00D02705" w:rsidRDefault="00D02705" w:rsidP="00884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C47"/>
    <w:rsid w:val="004007E1"/>
    <w:rsid w:val="00543ED6"/>
    <w:rsid w:val="007D33C2"/>
    <w:rsid w:val="00884C47"/>
    <w:rsid w:val="00D02705"/>
    <w:rsid w:val="00F3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C47"/>
    <w:rPr>
      <w:sz w:val="18"/>
      <w:szCs w:val="18"/>
    </w:rPr>
  </w:style>
  <w:style w:type="paragraph" w:styleId="a4">
    <w:name w:val="footer"/>
    <w:basedOn w:val="a"/>
    <w:link w:val="Char0"/>
    <w:uiPriority w:val="99"/>
    <w:semiHidden/>
    <w:unhideWhenUsed/>
    <w:rsid w:val="00884C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C47"/>
    <w:rPr>
      <w:sz w:val="18"/>
      <w:szCs w:val="18"/>
    </w:rPr>
  </w:style>
  <w:style w:type="character" w:styleId="a5">
    <w:name w:val="Hyperlink"/>
    <w:basedOn w:val="a0"/>
    <w:uiPriority w:val="99"/>
    <w:semiHidden/>
    <w:unhideWhenUsed/>
    <w:rsid w:val="00884C47"/>
    <w:rPr>
      <w:strike w:val="0"/>
      <w:dstrike w:val="0"/>
      <w:color w:val="666666"/>
      <w:u w:val="none"/>
      <w:effect w:val="none"/>
    </w:rPr>
  </w:style>
  <w:style w:type="paragraph" w:styleId="a6">
    <w:name w:val="Normal (Web)"/>
    <w:basedOn w:val="a"/>
    <w:uiPriority w:val="99"/>
    <w:unhideWhenUsed/>
    <w:rsid w:val="00884C47"/>
    <w:pPr>
      <w:widowControl/>
      <w:spacing w:before="100" w:beforeAutospacing="1" w:after="100" w:afterAutospacing="1" w:line="260" w:lineRule="atLeast"/>
      <w:jc w:val="left"/>
    </w:pPr>
    <w:rPr>
      <w:rFonts w:ascii="宋体" w:eastAsia="宋体" w:hAnsi="宋体" w:cs="宋体"/>
      <w:kern w:val="0"/>
      <w:sz w:val="24"/>
      <w:szCs w:val="24"/>
    </w:rPr>
  </w:style>
  <w:style w:type="character" w:styleId="a7">
    <w:name w:val="Strong"/>
    <w:basedOn w:val="a0"/>
    <w:uiPriority w:val="22"/>
    <w:qFormat/>
    <w:rsid w:val="00884C47"/>
    <w:rPr>
      <w:b/>
      <w:bCs/>
    </w:rPr>
  </w:style>
</w:styles>
</file>

<file path=word/webSettings.xml><?xml version="1.0" encoding="utf-8"?>
<w:webSettings xmlns:r="http://schemas.openxmlformats.org/officeDocument/2006/relationships" xmlns:w="http://schemas.openxmlformats.org/wordprocessingml/2006/main">
  <w:divs>
    <w:div w:id="145630892">
      <w:bodyDiv w:val="1"/>
      <w:marLeft w:val="0"/>
      <w:marRight w:val="0"/>
      <w:marTop w:val="0"/>
      <w:marBottom w:val="0"/>
      <w:divBdr>
        <w:top w:val="none" w:sz="0" w:space="0" w:color="auto"/>
        <w:left w:val="none" w:sz="0" w:space="0" w:color="auto"/>
        <w:bottom w:val="none" w:sz="0" w:space="0" w:color="auto"/>
        <w:right w:val="none" w:sz="0" w:space="0" w:color="auto"/>
      </w:divBdr>
      <w:divsChild>
        <w:div w:id="1790467459">
          <w:marLeft w:val="0"/>
          <w:marRight w:val="0"/>
          <w:marTop w:val="0"/>
          <w:marBottom w:val="0"/>
          <w:divBdr>
            <w:top w:val="none" w:sz="0" w:space="0" w:color="auto"/>
            <w:left w:val="none" w:sz="0" w:space="0" w:color="auto"/>
            <w:bottom w:val="none" w:sz="0" w:space="0" w:color="auto"/>
            <w:right w:val="none" w:sz="0" w:space="0" w:color="auto"/>
          </w:divBdr>
          <w:divsChild>
            <w:div w:id="1911957539">
              <w:marLeft w:val="0"/>
              <w:marRight w:val="0"/>
              <w:marTop w:val="0"/>
              <w:marBottom w:val="0"/>
              <w:divBdr>
                <w:top w:val="none" w:sz="0" w:space="0" w:color="auto"/>
                <w:left w:val="none" w:sz="0" w:space="0" w:color="auto"/>
                <w:bottom w:val="none" w:sz="0" w:space="0" w:color="auto"/>
                <w:right w:val="none" w:sz="0" w:space="0" w:color="auto"/>
              </w:divBdr>
              <w:divsChild>
                <w:div w:id="16901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xauyzb@163.com&#65292;ndjcs2009@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jxau-cjx</dc:creator>
  <cp:keywords/>
  <dc:description/>
  <cp:lastModifiedBy>jxau-cjx</cp:lastModifiedBy>
  <cp:revision>3</cp:revision>
  <dcterms:created xsi:type="dcterms:W3CDTF">2018-04-09T10:33:00Z</dcterms:created>
  <dcterms:modified xsi:type="dcterms:W3CDTF">2018-04-09T11:06:00Z</dcterms:modified>
</cp:coreProperties>
</file>