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8F" w:rsidRDefault="0036358F">
      <w:pPr>
        <w:adjustRightInd w:val="0"/>
        <w:snapToGrid w:val="0"/>
        <w:spacing w:line="420" w:lineRule="exact"/>
        <w:jc w:val="center"/>
        <w:rPr>
          <w:b/>
          <w:bCs/>
          <w:sz w:val="36"/>
          <w:szCs w:val="36"/>
        </w:rPr>
      </w:pPr>
      <w:r>
        <w:rPr>
          <w:rFonts w:hAnsi="宋体" w:hint="eastAsia"/>
          <w:b/>
          <w:bCs/>
          <w:sz w:val="36"/>
          <w:szCs w:val="36"/>
        </w:rPr>
        <w:t>江西农业大学研究生导师信息表</w:t>
      </w:r>
    </w:p>
    <w:p w:rsidR="0036358F" w:rsidRDefault="0036358F">
      <w:pPr>
        <w:adjustRightInd w:val="0"/>
        <w:snapToGrid w:val="0"/>
        <w:spacing w:line="420" w:lineRule="exact"/>
        <w:rPr>
          <w:sz w:val="24"/>
        </w:rPr>
      </w:pPr>
    </w:p>
    <w:p w:rsidR="0036358F" w:rsidRDefault="0036358F">
      <w:pPr>
        <w:adjustRightInd w:val="0"/>
        <w:snapToGrid w:val="0"/>
        <w:spacing w:line="420" w:lineRule="exact"/>
        <w:rPr>
          <w:b/>
          <w:bCs/>
          <w:sz w:val="36"/>
          <w:szCs w:val="36"/>
        </w:rPr>
      </w:pPr>
      <w:r>
        <w:rPr>
          <w:rFonts w:hAnsi="宋体" w:hint="eastAsia"/>
          <w:b/>
          <w:sz w:val="24"/>
        </w:rPr>
        <w:t>学科专业</w:t>
      </w:r>
      <w:r>
        <w:rPr>
          <w:rFonts w:hAnsi="宋体" w:hint="eastAsia"/>
          <w:sz w:val="24"/>
        </w:rPr>
        <w:t>：园林植物与观赏园艺</w:t>
      </w:r>
      <w:r>
        <w:rPr>
          <w:sz w:val="24"/>
        </w:rPr>
        <w:t xml:space="preserve">            </w:t>
      </w:r>
      <w:r>
        <w:rPr>
          <w:b/>
          <w:bCs/>
          <w:color w:val="0000FF"/>
          <w:sz w:val="36"/>
          <w:szCs w:val="36"/>
        </w:rPr>
        <w:t xml:space="preserve">      </w:t>
      </w:r>
      <w:r>
        <w:rPr>
          <w:b/>
          <w:bCs/>
          <w:sz w:val="36"/>
          <w:szCs w:val="36"/>
        </w:rPr>
        <w:t xml:space="preserve">   </w:t>
      </w:r>
      <w:r>
        <w:rPr>
          <w:rFonts w:hAnsi="宋体" w:hint="eastAsia"/>
          <w:b/>
          <w:sz w:val="24"/>
        </w:rPr>
        <w:t>所在学院</w:t>
      </w:r>
      <w:r>
        <w:rPr>
          <w:rFonts w:hAnsi="宋体" w:hint="eastAsia"/>
          <w:sz w:val="24"/>
        </w:rPr>
        <w:t>：林学院</w:t>
      </w:r>
      <w:r>
        <w:rPr>
          <w:rFonts w:hAnsi="宋体"/>
          <w:sz w:val="24"/>
        </w:rPr>
        <w:t xml:space="preserve"> </w:t>
      </w:r>
    </w:p>
    <w:tbl>
      <w:tblPr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1"/>
        <w:gridCol w:w="942"/>
        <w:gridCol w:w="352"/>
        <w:gridCol w:w="1079"/>
        <w:gridCol w:w="556"/>
        <w:gridCol w:w="274"/>
        <w:gridCol w:w="803"/>
        <w:gridCol w:w="457"/>
        <w:gridCol w:w="446"/>
        <w:gridCol w:w="1259"/>
        <w:gridCol w:w="1910"/>
      </w:tblGrid>
      <w:tr w:rsidR="0036358F" w:rsidTr="000C5072">
        <w:trPr>
          <w:trHeight w:val="588"/>
        </w:trPr>
        <w:tc>
          <w:tcPr>
            <w:tcW w:w="703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6358F" w:rsidRDefault="0036358F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名</w:t>
            </w:r>
          </w:p>
        </w:tc>
        <w:tc>
          <w:tcPr>
            <w:tcW w:w="688" w:type="pct"/>
            <w:gridSpan w:val="2"/>
            <w:tcBorders>
              <w:top w:val="double" w:sz="4" w:space="0" w:color="auto"/>
            </w:tcBorders>
            <w:vAlign w:val="center"/>
          </w:tcPr>
          <w:p w:rsidR="0036358F" w:rsidRDefault="0036358F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周华</w:t>
            </w:r>
          </w:p>
        </w:tc>
        <w:tc>
          <w:tcPr>
            <w:tcW w:w="574" w:type="pct"/>
            <w:tcBorders>
              <w:top w:val="double" w:sz="4" w:space="0" w:color="auto"/>
            </w:tcBorders>
            <w:vAlign w:val="center"/>
          </w:tcPr>
          <w:p w:rsidR="0036358F" w:rsidRDefault="0036358F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别</w:t>
            </w:r>
          </w:p>
        </w:tc>
        <w:tc>
          <w:tcPr>
            <w:tcW w:w="442" w:type="pct"/>
            <w:gridSpan w:val="2"/>
            <w:tcBorders>
              <w:top w:val="double" w:sz="4" w:space="0" w:color="auto"/>
            </w:tcBorders>
            <w:vAlign w:val="center"/>
          </w:tcPr>
          <w:p w:rsidR="0036358F" w:rsidRDefault="0036358F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女</w:t>
            </w:r>
          </w:p>
        </w:tc>
        <w:tc>
          <w:tcPr>
            <w:tcW w:w="670" w:type="pct"/>
            <w:gridSpan w:val="2"/>
            <w:tcBorders>
              <w:top w:val="double" w:sz="4" w:space="0" w:color="auto"/>
            </w:tcBorders>
            <w:vAlign w:val="center"/>
          </w:tcPr>
          <w:p w:rsidR="0036358F" w:rsidRDefault="0036358F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sz w:val="24"/>
              </w:rPr>
              <w:t>职称</w:t>
            </w:r>
          </w:p>
        </w:tc>
        <w:tc>
          <w:tcPr>
            <w:tcW w:w="906" w:type="pct"/>
            <w:gridSpan w:val="2"/>
            <w:tcBorders>
              <w:top w:val="double" w:sz="4" w:space="0" w:color="auto"/>
            </w:tcBorders>
            <w:vAlign w:val="center"/>
          </w:tcPr>
          <w:p w:rsidR="0036358F" w:rsidRDefault="0036358F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副研究员</w:t>
            </w:r>
          </w:p>
        </w:tc>
        <w:tc>
          <w:tcPr>
            <w:tcW w:w="1017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6358F" w:rsidRPr="000C5072" w:rsidRDefault="0036358F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295EEC">
              <w:rPr>
                <w:bCs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128.25pt">
                  <v:imagedata r:id="rId7" o:title=""/>
                </v:shape>
              </w:pict>
            </w:r>
          </w:p>
        </w:tc>
      </w:tr>
      <w:tr w:rsidR="0036358F" w:rsidTr="000C5072">
        <w:trPr>
          <w:trHeight w:val="608"/>
        </w:trPr>
        <w:tc>
          <w:tcPr>
            <w:tcW w:w="1204" w:type="pct"/>
            <w:gridSpan w:val="2"/>
            <w:tcBorders>
              <w:left w:val="double" w:sz="4" w:space="0" w:color="auto"/>
            </w:tcBorders>
            <w:vAlign w:val="center"/>
          </w:tcPr>
          <w:p w:rsidR="0036358F" w:rsidRDefault="0036358F">
            <w:pPr>
              <w:adjustRightInd w:val="0"/>
              <w:snapToGrid w:val="0"/>
              <w:spacing w:line="420" w:lineRule="exac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最后学位</w:t>
            </w:r>
            <w:r>
              <w:rPr>
                <w:sz w:val="24"/>
              </w:rPr>
              <w:t>/</w:t>
            </w:r>
            <w:r>
              <w:rPr>
                <w:rFonts w:hAnsi="宋体" w:hint="eastAsia"/>
                <w:sz w:val="24"/>
              </w:rPr>
              <w:t>毕业院校</w:t>
            </w:r>
          </w:p>
        </w:tc>
        <w:tc>
          <w:tcPr>
            <w:tcW w:w="2780" w:type="pct"/>
            <w:gridSpan w:val="8"/>
            <w:vAlign w:val="center"/>
          </w:tcPr>
          <w:p w:rsidR="0036358F" w:rsidRDefault="0036358F">
            <w:pPr>
              <w:adjustRightInd w:val="0"/>
              <w:snapToGrid w:val="0"/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北京林业大学</w:t>
            </w:r>
          </w:p>
        </w:tc>
        <w:tc>
          <w:tcPr>
            <w:tcW w:w="1017" w:type="pct"/>
            <w:vMerge/>
            <w:tcBorders>
              <w:right w:val="double" w:sz="4" w:space="0" w:color="auto"/>
            </w:tcBorders>
            <w:vAlign w:val="center"/>
          </w:tcPr>
          <w:p w:rsidR="0036358F" w:rsidRDefault="0036358F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</w:p>
        </w:tc>
      </w:tr>
      <w:tr w:rsidR="0036358F" w:rsidTr="000C5072">
        <w:trPr>
          <w:trHeight w:val="746"/>
        </w:trPr>
        <w:tc>
          <w:tcPr>
            <w:tcW w:w="703" w:type="pct"/>
            <w:tcBorders>
              <w:left w:val="double" w:sz="4" w:space="0" w:color="auto"/>
            </w:tcBorders>
            <w:vAlign w:val="center"/>
          </w:tcPr>
          <w:p w:rsidR="0036358F" w:rsidRDefault="0036358F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导师类别</w:t>
            </w:r>
          </w:p>
        </w:tc>
        <w:tc>
          <w:tcPr>
            <w:tcW w:w="1558" w:type="pct"/>
            <w:gridSpan w:val="4"/>
            <w:vAlign w:val="center"/>
          </w:tcPr>
          <w:p w:rsidR="0036358F" w:rsidRDefault="0036358F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专业学位硕导</w:t>
            </w:r>
          </w:p>
        </w:tc>
        <w:tc>
          <w:tcPr>
            <w:tcW w:w="1053" w:type="pct"/>
            <w:gridSpan w:val="4"/>
            <w:vAlign w:val="center"/>
          </w:tcPr>
          <w:p w:rsidR="0036358F" w:rsidRDefault="0036358F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是否为兼职导师</w:t>
            </w:r>
          </w:p>
        </w:tc>
        <w:tc>
          <w:tcPr>
            <w:tcW w:w="669" w:type="pct"/>
            <w:vAlign w:val="center"/>
          </w:tcPr>
          <w:p w:rsidR="0036358F" w:rsidRDefault="0036358F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1017" w:type="pct"/>
            <w:vMerge/>
            <w:tcBorders>
              <w:right w:val="double" w:sz="4" w:space="0" w:color="auto"/>
            </w:tcBorders>
            <w:vAlign w:val="center"/>
          </w:tcPr>
          <w:p w:rsidR="0036358F" w:rsidRDefault="0036358F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</w:p>
        </w:tc>
      </w:tr>
      <w:tr w:rsidR="0036358F" w:rsidTr="000C5072">
        <w:trPr>
          <w:cantSplit/>
          <w:trHeight w:val="629"/>
        </w:trPr>
        <w:tc>
          <w:tcPr>
            <w:tcW w:w="703" w:type="pct"/>
            <w:tcBorders>
              <w:left w:val="double" w:sz="4" w:space="0" w:color="auto"/>
            </w:tcBorders>
            <w:vAlign w:val="center"/>
          </w:tcPr>
          <w:p w:rsidR="0036358F" w:rsidRDefault="0036358F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工作单位</w:t>
            </w:r>
          </w:p>
        </w:tc>
        <w:tc>
          <w:tcPr>
            <w:tcW w:w="1558" w:type="pct"/>
            <w:gridSpan w:val="4"/>
            <w:vAlign w:val="center"/>
          </w:tcPr>
          <w:p w:rsidR="0036358F" w:rsidRDefault="0036358F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江西省科学院生物资源研究所</w:t>
            </w:r>
          </w:p>
        </w:tc>
        <w:tc>
          <w:tcPr>
            <w:tcW w:w="573" w:type="pct"/>
            <w:gridSpan w:val="2"/>
            <w:vAlign w:val="center"/>
          </w:tcPr>
          <w:p w:rsidR="0036358F" w:rsidRDefault="0036358F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1150" w:type="pct"/>
            <w:gridSpan w:val="3"/>
            <w:vAlign w:val="center"/>
          </w:tcPr>
          <w:p w:rsidR="0036358F" w:rsidRDefault="0036358F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yuerhua116@126.com</w:t>
            </w:r>
          </w:p>
        </w:tc>
        <w:tc>
          <w:tcPr>
            <w:tcW w:w="1017" w:type="pct"/>
            <w:vMerge/>
            <w:tcBorders>
              <w:right w:val="double" w:sz="4" w:space="0" w:color="auto"/>
            </w:tcBorders>
            <w:vAlign w:val="center"/>
          </w:tcPr>
          <w:p w:rsidR="0036358F" w:rsidRDefault="0036358F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  <w:tr w:rsidR="0036358F" w:rsidTr="000B46BB">
        <w:trPr>
          <w:cantSplit/>
          <w:trHeight w:val="690"/>
        </w:trPr>
        <w:tc>
          <w:tcPr>
            <w:tcW w:w="703" w:type="pct"/>
            <w:tcBorders>
              <w:left w:val="double" w:sz="4" w:space="0" w:color="auto"/>
            </w:tcBorders>
            <w:vAlign w:val="center"/>
          </w:tcPr>
          <w:p w:rsidR="0036358F" w:rsidRDefault="0036358F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主要研究方向</w:t>
            </w:r>
          </w:p>
        </w:tc>
        <w:tc>
          <w:tcPr>
            <w:tcW w:w="4297" w:type="pct"/>
            <w:gridSpan w:val="10"/>
            <w:tcBorders>
              <w:right w:val="double" w:sz="4" w:space="0" w:color="auto"/>
            </w:tcBorders>
            <w:vAlign w:val="center"/>
          </w:tcPr>
          <w:p w:rsidR="0036358F" w:rsidRDefault="0036358F">
            <w:pPr>
              <w:adjustRightInd w:val="0"/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园林植物与观赏园艺；林木遗传育种；植物工厂</w:t>
            </w:r>
          </w:p>
        </w:tc>
      </w:tr>
      <w:tr w:rsidR="0036358F" w:rsidTr="000B46BB">
        <w:trPr>
          <w:cantSplit/>
          <w:trHeight w:val="1305"/>
        </w:trPr>
        <w:tc>
          <w:tcPr>
            <w:tcW w:w="703" w:type="pct"/>
            <w:tcBorders>
              <w:left w:val="double" w:sz="4" w:space="0" w:color="auto"/>
            </w:tcBorders>
            <w:vAlign w:val="center"/>
          </w:tcPr>
          <w:p w:rsidR="0036358F" w:rsidRDefault="0036358F">
            <w:pPr>
              <w:adjustRightInd w:val="0"/>
              <w:snapToGrid w:val="0"/>
              <w:spacing w:line="320" w:lineRule="exact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参加何学术团体、任何职务</w:t>
            </w:r>
          </w:p>
        </w:tc>
        <w:tc>
          <w:tcPr>
            <w:tcW w:w="4297" w:type="pct"/>
            <w:gridSpan w:val="10"/>
            <w:tcBorders>
              <w:right w:val="double" w:sz="4" w:space="0" w:color="auto"/>
            </w:tcBorders>
            <w:vAlign w:val="center"/>
          </w:tcPr>
          <w:p w:rsidR="0036358F" w:rsidRDefault="0036358F">
            <w:pPr>
              <w:adjustRightInd w:val="0"/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江西省生态学会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常务理事</w:t>
            </w:r>
          </w:p>
        </w:tc>
      </w:tr>
      <w:tr w:rsidR="0036358F" w:rsidTr="000B46BB">
        <w:trPr>
          <w:cantSplit/>
          <w:trHeight w:val="2131"/>
        </w:trPr>
        <w:tc>
          <w:tcPr>
            <w:tcW w:w="703" w:type="pct"/>
            <w:tcBorders>
              <w:left w:val="double" w:sz="4" w:space="0" w:color="auto"/>
            </w:tcBorders>
            <w:vAlign w:val="center"/>
          </w:tcPr>
          <w:p w:rsidR="0036358F" w:rsidRDefault="0036358F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个人简历</w:t>
            </w:r>
          </w:p>
        </w:tc>
        <w:tc>
          <w:tcPr>
            <w:tcW w:w="4297" w:type="pct"/>
            <w:gridSpan w:val="10"/>
            <w:tcBorders>
              <w:right w:val="double" w:sz="4" w:space="0" w:color="auto"/>
            </w:tcBorders>
            <w:vAlign w:val="center"/>
          </w:tcPr>
          <w:p w:rsidR="0036358F" w:rsidRPr="0038779D" w:rsidRDefault="0036358F" w:rsidP="00372DD8">
            <w:pPr>
              <w:ind w:firstLineChars="100" w:firstLine="240"/>
              <w:rPr>
                <w:bCs/>
                <w:sz w:val="24"/>
              </w:rPr>
            </w:pPr>
            <w:r w:rsidRPr="0038779D">
              <w:rPr>
                <w:bCs/>
                <w:sz w:val="24"/>
              </w:rPr>
              <w:t>2002</w:t>
            </w:r>
            <w:r w:rsidRPr="0038779D">
              <w:rPr>
                <w:rFonts w:hint="eastAsia"/>
                <w:bCs/>
                <w:sz w:val="24"/>
              </w:rPr>
              <w:t>年毕业于江西农业大学</w:t>
            </w:r>
            <w:r>
              <w:rPr>
                <w:rFonts w:hint="eastAsia"/>
                <w:bCs/>
                <w:sz w:val="24"/>
              </w:rPr>
              <w:t>农学院园艺专业</w:t>
            </w:r>
            <w:r w:rsidRPr="0038779D">
              <w:rPr>
                <w:rFonts w:hint="eastAsia"/>
                <w:bCs/>
                <w:sz w:val="24"/>
              </w:rPr>
              <w:t>，</w:t>
            </w:r>
            <w:r>
              <w:rPr>
                <w:rFonts w:hint="eastAsia"/>
                <w:bCs/>
                <w:sz w:val="24"/>
              </w:rPr>
              <w:t>后</w:t>
            </w:r>
            <w:r w:rsidRPr="0038779D">
              <w:rPr>
                <w:rFonts w:hint="eastAsia"/>
                <w:bCs/>
                <w:sz w:val="24"/>
              </w:rPr>
              <w:t>考入南京农业大学园林植物与观赏园艺专业，</w:t>
            </w:r>
            <w:r w:rsidRPr="0038779D">
              <w:rPr>
                <w:bCs/>
                <w:sz w:val="24"/>
              </w:rPr>
              <w:t>2005</w:t>
            </w:r>
            <w:r w:rsidRPr="0038779D">
              <w:rPr>
                <w:rFonts w:hint="eastAsia"/>
                <w:bCs/>
                <w:sz w:val="24"/>
              </w:rPr>
              <w:t>年获得硕士学位，之后一直在江西省科学院生物资源研究所工作，</w:t>
            </w:r>
            <w:r w:rsidRPr="0038779D">
              <w:rPr>
                <w:bCs/>
                <w:sz w:val="24"/>
              </w:rPr>
              <w:t>2010</w:t>
            </w:r>
            <w:r w:rsidRPr="0038779D">
              <w:rPr>
                <w:rFonts w:hint="eastAsia"/>
                <w:bCs/>
                <w:sz w:val="24"/>
              </w:rPr>
              <w:t>年考入北京林业大学园林学院</w:t>
            </w:r>
            <w:r>
              <w:rPr>
                <w:rFonts w:hint="eastAsia"/>
                <w:bCs/>
                <w:sz w:val="24"/>
              </w:rPr>
              <w:t>园林植物与观赏园艺专业</w:t>
            </w:r>
            <w:r w:rsidRPr="0038779D">
              <w:rPr>
                <w:rFonts w:hint="eastAsia"/>
                <w:bCs/>
                <w:sz w:val="24"/>
              </w:rPr>
              <w:t>攻读博士学位，</w:t>
            </w:r>
            <w:r w:rsidRPr="0038779D">
              <w:rPr>
                <w:bCs/>
                <w:sz w:val="24"/>
              </w:rPr>
              <w:t>2015</w:t>
            </w:r>
            <w:r w:rsidRPr="0038779D">
              <w:rPr>
                <w:rFonts w:hint="eastAsia"/>
                <w:bCs/>
                <w:sz w:val="24"/>
              </w:rPr>
              <w:t>年获得博士学位。</w:t>
            </w:r>
            <w:r>
              <w:rPr>
                <w:rFonts w:hint="eastAsia"/>
                <w:bCs/>
                <w:sz w:val="24"/>
              </w:rPr>
              <w:t>工作期间于</w:t>
            </w:r>
            <w:r w:rsidRPr="0038779D">
              <w:rPr>
                <w:bCs/>
                <w:sz w:val="24"/>
              </w:rPr>
              <w:t>2008</w:t>
            </w:r>
            <w:r w:rsidRPr="0038779D">
              <w:rPr>
                <w:rFonts w:hint="eastAsia"/>
                <w:bCs/>
                <w:sz w:val="24"/>
              </w:rPr>
              <w:t>年取得助理研究员资格，</w:t>
            </w:r>
            <w:r w:rsidRPr="0038779D">
              <w:rPr>
                <w:bCs/>
                <w:sz w:val="24"/>
              </w:rPr>
              <w:t>2013</w:t>
            </w:r>
            <w:r w:rsidRPr="0038779D">
              <w:rPr>
                <w:rFonts w:hint="eastAsia"/>
                <w:bCs/>
                <w:sz w:val="24"/>
              </w:rPr>
              <w:t>年取得副研究员资格</w:t>
            </w:r>
            <w:r>
              <w:rPr>
                <w:rFonts w:hint="eastAsia"/>
                <w:bCs/>
                <w:sz w:val="24"/>
              </w:rPr>
              <w:t>。</w:t>
            </w:r>
          </w:p>
        </w:tc>
      </w:tr>
      <w:tr w:rsidR="0036358F" w:rsidTr="000B46BB">
        <w:trPr>
          <w:cantSplit/>
          <w:trHeight w:val="4203"/>
        </w:trPr>
        <w:tc>
          <w:tcPr>
            <w:tcW w:w="703" w:type="pct"/>
            <w:tcBorders>
              <w:left w:val="double" w:sz="4" w:space="0" w:color="auto"/>
            </w:tcBorders>
            <w:vAlign w:val="center"/>
          </w:tcPr>
          <w:p w:rsidR="0036358F" w:rsidRDefault="0036358F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科研情况</w:t>
            </w:r>
          </w:p>
        </w:tc>
        <w:tc>
          <w:tcPr>
            <w:tcW w:w="4297" w:type="pct"/>
            <w:gridSpan w:val="10"/>
            <w:tcBorders>
              <w:right w:val="double" w:sz="4" w:space="0" w:color="auto"/>
            </w:tcBorders>
            <w:vAlign w:val="center"/>
          </w:tcPr>
          <w:p w:rsidR="0036358F" w:rsidRPr="00372DD8" w:rsidRDefault="0036358F" w:rsidP="00372DD8">
            <w:pPr>
              <w:ind w:firstLineChars="200" w:firstLine="480"/>
              <w:rPr>
                <w:sz w:val="24"/>
              </w:rPr>
            </w:pPr>
            <w:r w:rsidRPr="00372DD8">
              <w:rPr>
                <w:rFonts w:hint="eastAsia"/>
                <w:sz w:val="24"/>
              </w:rPr>
              <w:t>参加工作以来一直从事植物的遗传育种及栽培生理方面的研究，主要致力于林木、花卉和蔬菜等的资源收集、良种培育、基因工程以及无土栽培技术的研究。学习工作期间参与并主持了国家、省、市级多项科研项目，参与国家‘</w:t>
            </w:r>
            <w:r w:rsidRPr="00372DD8">
              <w:rPr>
                <w:sz w:val="24"/>
              </w:rPr>
              <w:t>863</w:t>
            </w:r>
            <w:r w:rsidRPr="00372DD8">
              <w:rPr>
                <w:rFonts w:hint="eastAsia"/>
                <w:sz w:val="24"/>
              </w:rPr>
              <w:t>’计划，参与国家自然科学基金地区基金和面上项目各</w:t>
            </w:r>
            <w:r w:rsidRPr="00372DD8">
              <w:rPr>
                <w:sz w:val="24"/>
              </w:rPr>
              <w:t>1</w:t>
            </w:r>
            <w:r w:rsidRPr="00372DD8">
              <w:rPr>
                <w:rFonts w:hint="eastAsia"/>
                <w:sz w:val="24"/>
              </w:rPr>
              <w:t>项，</w:t>
            </w:r>
            <w:r>
              <w:rPr>
                <w:rFonts w:hint="eastAsia"/>
                <w:sz w:val="24"/>
              </w:rPr>
              <w:t>主持国家自然科学基金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项，</w:t>
            </w:r>
            <w:r w:rsidRPr="00372DD8">
              <w:rPr>
                <w:rFonts w:hint="eastAsia"/>
                <w:sz w:val="24"/>
              </w:rPr>
              <w:t>主持江西省重大、重点以及市级重点科研项目多项，具有良好的职业道德和敬业精神。工作期间获得</w:t>
            </w:r>
            <w:r w:rsidRPr="00372DD8">
              <w:rPr>
                <w:sz w:val="24"/>
              </w:rPr>
              <w:t>2016</w:t>
            </w:r>
            <w:r w:rsidRPr="00372DD8">
              <w:rPr>
                <w:rFonts w:hint="eastAsia"/>
                <w:sz w:val="24"/>
              </w:rPr>
              <w:t>年江西科技进步一等奖</w:t>
            </w:r>
            <w:r w:rsidRPr="00372DD8">
              <w:rPr>
                <w:sz w:val="24"/>
              </w:rPr>
              <w:t>1</w:t>
            </w:r>
            <w:r w:rsidRPr="00372DD8">
              <w:rPr>
                <w:rFonts w:hint="eastAsia"/>
                <w:sz w:val="24"/>
              </w:rPr>
              <w:t>项，获得</w:t>
            </w:r>
            <w:r w:rsidRPr="00372DD8">
              <w:rPr>
                <w:sz w:val="24"/>
              </w:rPr>
              <w:t>2017</w:t>
            </w:r>
            <w:r w:rsidRPr="00372DD8">
              <w:rPr>
                <w:rFonts w:hint="eastAsia"/>
                <w:sz w:val="24"/>
              </w:rPr>
              <w:t>年江西省科技进步二等奖</w:t>
            </w:r>
            <w:r w:rsidRPr="00372DD8">
              <w:rPr>
                <w:sz w:val="24"/>
              </w:rPr>
              <w:t>1</w:t>
            </w:r>
            <w:r w:rsidRPr="00372DD8">
              <w:rPr>
                <w:rFonts w:hint="eastAsia"/>
                <w:sz w:val="24"/>
              </w:rPr>
              <w:t>项，获得</w:t>
            </w:r>
            <w:r w:rsidRPr="00372DD8">
              <w:rPr>
                <w:sz w:val="24"/>
              </w:rPr>
              <w:t>2009</w:t>
            </w:r>
            <w:r w:rsidRPr="00372DD8">
              <w:rPr>
                <w:rFonts w:hint="eastAsia"/>
                <w:sz w:val="24"/>
              </w:rPr>
              <w:t>年江西省科技进步三等奖</w:t>
            </w:r>
            <w:r w:rsidRPr="00372DD8">
              <w:rPr>
                <w:sz w:val="24"/>
              </w:rPr>
              <w:t>1</w:t>
            </w:r>
            <w:r w:rsidRPr="00372DD8">
              <w:rPr>
                <w:rFonts w:hint="eastAsia"/>
                <w:sz w:val="24"/>
              </w:rPr>
              <w:t>项，获得</w:t>
            </w:r>
            <w:r w:rsidRPr="00372DD8">
              <w:rPr>
                <w:sz w:val="24"/>
              </w:rPr>
              <w:t>2015</w:t>
            </w:r>
            <w:r w:rsidRPr="00372DD8">
              <w:rPr>
                <w:rFonts w:hint="eastAsia"/>
                <w:sz w:val="24"/>
              </w:rPr>
              <w:t>年第七届梁希林业科学技术二等奖</w:t>
            </w:r>
            <w:r w:rsidRPr="00372DD8">
              <w:rPr>
                <w:sz w:val="24"/>
              </w:rPr>
              <w:t>1</w:t>
            </w:r>
            <w:r w:rsidRPr="00372DD8">
              <w:rPr>
                <w:rFonts w:hint="eastAsia"/>
                <w:sz w:val="24"/>
              </w:rPr>
              <w:t>项，以第一作者发表</w:t>
            </w:r>
            <w:r w:rsidRPr="00372DD8">
              <w:rPr>
                <w:sz w:val="24"/>
              </w:rPr>
              <w:t>SCI</w:t>
            </w:r>
            <w:r w:rsidRPr="00372DD8">
              <w:rPr>
                <w:rFonts w:hint="eastAsia"/>
                <w:sz w:val="24"/>
              </w:rPr>
              <w:t>文章</w:t>
            </w:r>
            <w:r w:rsidRPr="00372DD8">
              <w:rPr>
                <w:sz w:val="24"/>
              </w:rPr>
              <w:t>2</w:t>
            </w:r>
            <w:r w:rsidRPr="00372DD8">
              <w:rPr>
                <w:rFonts w:hint="eastAsia"/>
                <w:sz w:val="24"/>
              </w:rPr>
              <w:t>篇，发表核心期刊论文</w:t>
            </w:r>
            <w:r w:rsidRPr="00372DD8">
              <w:rPr>
                <w:sz w:val="24"/>
              </w:rPr>
              <w:t>40</w:t>
            </w:r>
            <w:r w:rsidRPr="00372DD8">
              <w:rPr>
                <w:rFonts w:hint="eastAsia"/>
                <w:sz w:val="24"/>
              </w:rPr>
              <w:t>余篇，编写出版专著</w:t>
            </w:r>
            <w:r w:rsidRPr="00372DD8">
              <w:rPr>
                <w:sz w:val="24"/>
              </w:rPr>
              <w:t>1</w:t>
            </w:r>
            <w:r w:rsidRPr="00372DD8">
              <w:rPr>
                <w:rFonts w:hint="eastAsia"/>
                <w:sz w:val="24"/>
              </w:rPr>
              <w:t>部，授权专利</w:t>
            </w:r>
            <w:r w:rsidRPr="00372DD8">
              <w:rPr>
                <w:sz w:val="24"/>
              </w:rPr>
              <w:t>6</w:t>
            </w:r>
            <w:r w:rsidRPr="00372DD8">
              <w:rPr>
                <w:rFonts w:hint="eastAsia"/>
                <w:sz w:val="24"/>
              </w:rPr>
              <w:t>项，其中发明专利</w:t>
            </w:r>
            <w:r w:rsidRPr="00372DD8">
              <w:rPr>
                <w:sz w:val="24"/>
              </w:rPr>
              <w:t>2</w:t>
            </w:r>
            <w:r w:rsidRPr="00372DD8">
              <w:rPr>
                <w:rFonts w:hint="eastAsia"/>
                <w:sz w:val="24"/>
              </w:rPr>
              <w:t>项。</w:t>
            </w:r>
          </w:p>
        </w:tc>
      </w:tr>
      <w:tr w:rsidR="0036358F" w:rsidTr="000B46BB">
        <w:trPr>
          <w:cantSplit/>
          <w:trHeight w:val="927"/>
        </w:trPr>
        <w:tc>
          <w:tcPr>
            <w:tcW w:w="703" w:type="pct"/>
            <w:tcBorders>
              <w:left w:val="double" w:sz="4" w:space="0" w:color="auto"/>
            </w:tcBorders>
            <w:vAlign w:val="center"/>
          </w:tcPr>
          <w:p w:rsidR="0036358F" w:rsidRDefault="0036358F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对学生</w:t>
            </w:r>
          </w:p>
          <w:p w:rsidR="0036358F" w:rsidRDefault="0036358F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的要求</w:t>
            </w:r>
          </w:p>
        </w:tc>
        <w:tc>
          <w:tcPr>
            <w:tcW w:w="4297" w:type="pct"/>
            <w:gridSpan w:val="10"/>
            <w:tcBorders>
              <w:right w:val="double" w:sz="4" w:space="0" w:color="auto"/>
            </w:tcBorders>
            <w:vAlign w:val="center"/>
          </w:tcPr>
          <w:p w:rsidR="0036358F" w:rsidRDefault="0036358F">
            <w:pPr>
              <w:adjustRightInd w:val="0"/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有责任心，对植物研究有兴趣的学生</w:t>
            </w:r>
          </w:p>
        </w:tc>
      </w:tr>
      <w:tr w:rsidR="0036358F" w:rsidTr="000B46BB">
        <w:trPr>
          <w:cantSplit/>
          <w:trHeight w:val="910"/>
        </w:trPr>
        <w:tc>
          <w:tcPr>
            <w:tcW w:w="703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6358F" w:rsidRDefault="0036358F">
            <w:pPr>
              <w:adjustRightInd w:val="0"/>
              <w:snapToGrid w:val="0"/>
              <w:spacing w:line="420" w:lineRule="exact"/>
              <w:jc w:val="center"/>
              <w:rPr>
                <w:spacing w:val="40"/>
                <w:sz w:val="24"/>
              </w:rPr>
            </w:pPr>
            <w:r>
              <w:rPr>
                <w:rFonts w:hAnsi="宋体" w:hint="eastAsia"/>
                <w:spacing w:val="40"/>
                <w:sz w:val="24"/>
              </w:rPr>
              <w:t>备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rFonts w:hAnsi="宋体" w:hint="eastAsia"/>
                <w:spacing w:val="40"/>
                <w:sz w:val="24"/>
              </w:rPr>
              <w:t>注</w:t>
            </w:r>
          </w:p>
        </w:tc>
        <w:tc>
          <w:tcPr>
            <w:tcW w:w="4297" w:type="pct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6358F" w:rsidRDefault="0036358F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</w:tbl>
    <w:p w:rsidR="0036358F" w:rsidRDefault="0036358F">
      <w:pPr>
        <w:adjustRightInd w:val="0"/>
        <w:snapToGrid w:val="0"/>
        <w:spacing w:line="420" w:lineRule="exact"/>
        <w:rPr>
          <w:color w:val="FF0000"/>
          <w:sz w:val="18"/>
          <w:szCs w:val="18"/>
        </w:rPr>
      </w:pPr>
    </w:p>
    <w:sectPr w:rsidR="0036358F" w:rsidSect="008723A7">
      <w:headerReference w:type="default" r:id="rId8"/>
      <w:pgSz w:w="11906" w:h="16838"/>
      <w:pgMar w:top="454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58F" w:rsidRDefault="0036358F" w:rsidP="008723A7">
      <w:r>
        <w:separator/>
      </w:r>
    </w:p>
  </w:endnote>
  <w:endnote w:type="continuationSeparator" w:id="0">
    <w:p w:rsidR="0036358F" w:rsidRDefault="0036358F" w:rsidP="00872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58F" w:rsidRDefault="0036358F" w:rsidP="008723A7">
      <w:r>
        <w:separator/>
      </w:r>
    </w:p>
  </w:footnote>
  <w:footnote w:type="continuationSeparator" w:id="0">
    <w:p w:rsidR="0036358F" w:rsidRDefault="0036358F" w:rsidP="00872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58F" w:rsidRDefault="0036358F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EA5C16"/>
    <w:lvl w:ilvl="0">
      <w:start w:val="1"/>
      <w:numFmt w:val="bullet"/>
      <w:lvlText w:val=""/>
      <w:lvlJc w:val="left"/>
      <w:pPr>
        <w:tabs>
          <w:tab w:val="left" w:pos="960"/>
        </w:tabs>
        <w:ind w:left="960" w:hanging="420"/>
      </w:pPr>
      <w:rPr>
        <w:rFonts w:ascii="Wingdings" w:hAnsi="Wingdings" w:hint="default"/>
      </w:rPr>
    </w:lvl>
    <w:lvl w:ilvl="1">
      <w:start w:val="1"/>
      <w:numFmt w:val="bullet"/>
      <w:lvlText w:val="★"/>
      <w:lvlJc w:val="left"/>
      <w:pPr>
        <w:tabs>
          <w:tab w:val="left" w:pos="1320"/>
        </w:tabs>
        <w:ind w:left="1320" w:hanging="360"/>
      </w:pPr>
      <w:rPr>
        <w:rFonts w:ascii="楷体_GB2312" w:eastAsia="楷体_GB2312" w:hAnsi="Times New Roman" w:hint="eastAsia"/>
      </w:rPr>
    </w:lvl>
    <w:lvl w:ilvl="2" w:tentative="1">
      <w:start w:val="1"/>
      <w:numFmt w:val="bullet"/>
      <w:lvlText w:val=""/>
      <w:lvlJc w:val="left"/>
      <w:pPr>
        <w:tabs>
          <w:tab w:val="left" w:pos="1800"/>
        </w:tabs>
        <w:ind w:left="18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220"/>
        </w:tabs>
        <w:ind w:left="22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640"/>
        </w:tabs>
        <w:ind w:left="26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3060"/>
        </w:tabs>
        <w:ind w:left="30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480"/>
        </w:tabs>
        <w:ind w:left="34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900"/>
        </w:tabs>
        <w:ind w:left="39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320"/>
        </w:tabs>
        <w:ind w:left="4320" w:hanging="42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EC44A408"/>
    <w:lvl w:ilvl="0">
      <w:start w:val="1"/>
      <w:numFmt w:val="decimal"/>
      <w:lvlText w:val="[%1]"/>
      <w:lvlJc w:val="right"/>
      <w:pPr>
        <w:tabs>
          <w:tab w:val="left" w:pos="454"/>
        </w:tabs>
        <w:ind w:left="624" w:hanging="57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00000003"/>
    <w:multiLevelType w:val="hybridMultilevel"/>
    <w:tmpl w:val="78FAA3FA"/>
    <w:lvl w:ilvl="0" w:tplc="E342FF14">
      <w:start w:val="1"/>
      <w:numFmt w:val="decimal"/>
      <w:lvlText w:val="[%1]"/>
      <w:lvlJc w:val="right"/>
      <w:pPr>
        <w:tabs>
          <w:tab w:val="left" w:pos="454"/>
        </w:tabs>
        <w:ind w:left="454" w:hanging="114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>
    <w:nsid w:val="00000004"/>
    <w:multiLevelType w:val="hybridMultilevel"/>
    <w:tmpl w:val="51A0CB32"/>
    <w:lvl w:ilvl="0" w:tplc="018E20B8">
      <w:start w:val="1"/>
      <w:numFmt w:val="decimal"/>
      <w:lvlText w:val="[%1]"/>
      <w:lvlJc w:val="right"/>
      <w:pPr>
        <w:tabs>
          <w:tab w:val="left" w:pos="397"/>
        </w:tabs>
        <w:ind w:left="397" w:hanging="113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">
    <w:nsid w:val="00000005"/>
    <w:multiLevelType w:val="multilevel"/>
    <w:tmpl w:val="10D0384C"/>
    <w:lvl w:ilvl="0">
      <w:start w:val="1"/>
      <w:numFmt w:val="decimal"/>
      <w:lvlText w:val="[%1]"/>
      <w:lvlJc w:val="right"/>
      <w:pPr>
        <w:tabs>
          <w:tab w:val="left" w:pos="454"/>
        </w:tabs>
        <w:ind w:left="454" w:hanging="114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5">
    <w:nsid w:val="71993D29"/>
    <w:multiLevelType w:val="hybridMultilevel"/>
    <w:tmpl w:val="ECAAC4A0"/>
    <w:lvl w:ilvl="0" w:tplc="FAB69F90">
      <w:start w:val="1"/>
      <w:numFmt w:val="decimal"/>
      <w:lvlText w:val="%1）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3A7"/>
    <w:rsid w:val="00002D19"/>
    <w:rsid w:val="000B46BB"/>
    <w:rsid w:val="000C5072"/>
    <w:rsid w:val="00295EEC"/>
    <w:rsid w:val="0036358F"/>
    <w:rsid w:val="00372DD8"/>
    <w:rsid w:val="0038779D"/>
    <w:rsid w:val="00583AA3"/>
    <w:rsid w:val="00812AC9"/>
    <w:rsid w:val="008723A7"/>
    <w:rsid w:val="00C047DF"/>
    <w:rsid w:val="00C42CE0"/>
    <w:rsid w:val="00CD1194"/>
    <w:rsid w:val="00D04DF5"/>
    <w:rsid w:val="00D87774"/>
    <w:rsid w:val="00E62DBC"/>
    <w:rsid w:val="00EA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A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723A7"/>
    <w:rPr>
      <w:rFonts w:cs="Times New Roman"/>
      <w:color w:val="444444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rsid w:val="008723A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872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72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8723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113</Words>
  <Characters>649</Characters>
  <Application>Microsoft Office Outlook</Application>
  <DocSecurity>0</DocSecurity>
  <Lines>0</Lines>
  <Paragraphs>0</Paragraphs>
  <ScaleCrop>false</ScaleCrop>
  <Company>zjnu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江西农业大学研究生导师信息表</dc:title>
  <dc:subject/>
  <dc:creator>jiangm</dc:creator>
  <cp:keywords/>
  <dc:description/>
  <cp:lastModifiedBy>周华</cp:lastModifiedBy>
  <cp:revision>11</cp:revision>
  <cp:lastPrinted>2010-07-05T01:01:00Z</cp:lastPrinted>
  <dcterms:created xsi:type="dcterms:W3CDTF">2019-09-14T09:31:00Z</dcterms:created>
  <dcterms:modified xsi:type="dcterms:W3CDTF">2019-10-09T01:03:00Z</dcterms:modified>
</cp:coreProperties>
</file>