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7A" w:rsidRPr="00820529" w:rsidRDefault="000468F3" w:rsidP="003737BD">
      <w:pPr>
        <w:spacing w:after="360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研究生导师指导能力评</w:t>
      </w:r>
      <w:r w:rsidR="005E577A">
        <w:rPr>
          <w:rFonts w:ascii="宋体" w:eastAsia="宋体" w:hAnsi="宋体" w:hint="eastAsia"/>
          <w:b/>
          <w:bCs/>
          <w:sz w:val="28"/>
          <w:szCs w:val="28"/>
        </w:rPr>
        <w:t>分表</w:t>
      </w:r>
      <w:r>
        <w:rPr>
          <w:rFonts w:ascii="宋体" w:eastAsia="宋体" w:hAnsi="宋体" w:hint="eastAsia"/>
          <w:b/>
          <w:bCs/>
          <w:sz w:val="28"/>
          <w:szCs w:val="28"/>
        </w:rPr>
        <w:t>（学术型研究生导师）</w:t>
      </w:r>
    </w:p>
    <w:p w:rsidR="005E577A" w:rsidRPr="005E577A" w:rsidRDefault="005E577A" w:rsidP="005E577A">
      <w:pPr>
        <w:ind w:firstLineChars="550" w:firstLine="1325"/>
        <w:rPr>
          <w:rFonts w:ascii="宋体" w:eastAsia="宋体" w:hAnsi="宋体"/>
          <w:b/>
          <w:bCs/>
          <w:sz w:val="24"/>
          <w:szCs w:val="24"/>
        </w:rPr>
      </w:pP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导师姓名：     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导师类别：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所在学科：</w:t>
      </w:r>
    </w:p>
    <w:tbl>
      <w:tblPr>
        <w:tblW w:w="1439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1556"/>
        <w:gridCol w:w="1559"/>
        <w:gridCol w:w="2694"/>
        <w:gridCol w:w="3402"/>
        <w:gridCol w:w="1275"/>
        <w:gridCol w:w="1418"/>
        <w:gridCol w:w="1276"/>
      </w:tblGrid>
      <w:tr w:rsidR="005E577A" w:rsidTr="002223B0">
        <w:trPr>
          <w:trHeight w:val="357"/>
        </w:trPr>
        <w:tc>
          <w:tcPr>
            <w:tcW w:w="121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一级指标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二级指标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等级标准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导师自评</w:t>
            </w:r>
          </w:p>
          <w:p w:rsidR="005E577A" w:rsidRPr="00E177D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得分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培养单位</w:t>
            </w:r>
          </w:p>
          <w:p w:rsidR="005E577A" w:rsidRPr="00E177D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审核得分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E577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管理部门</w:t>
            </w:r>
          </w:p>
          <w:p w:rsidR="005E577A" w:rsidRPr="00FA47EC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复核得分</w:t>
            </w:r>
          </w:p>
        </w:tc>
      </w:tr>
      <w:tr w:rsidR="005E577A" w:rsidTr="002223B0">
        <w:trPr>
          <w:trHeight w:val="71"/>
        </w:trPr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研究生培养质量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60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研究生中期考核（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：中期考核合格率＝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，计3分。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：中期考核合格率≥</w:t>
            </w:r>
            <w:r>
              <w:rPr>
                <w:rFonts w:ascii="宋体" w:eastAsia="宋体" w:hAnsi="宋体"/>
              </w:rPr>
              <w:t>90%</w:t>
            </w:r>
            <w:r>
              <w:rPr>
                <w:rFonts w:ascii="宋体" w:eastAsia="宋体" w:hAnsi="宋体" w:hint="eastAsia"/>
              </w:rPr>
              <w:t>，计2.5分。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246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：中期考核合格率≥</w:t>
            </w:r>
            <w:r>
              <w:rPr>
                <w:rFonts w:ascii="宋体" w:eastAsia="宋体" w:hAnsi="宋体"/>
              </w:rPr>
              <w:t>80%</w:t>
            </w:r>
            <w:r>
              <w:rPr>
                <w:rFonts w:ascii="宋体" w:eastAsia="宋体" w:hAnsi="宋体" w:hint="eastAsia"/>
              </w:rPr>
              <w:t>，计2分。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：中期考核合格率≥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，计1.5分。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E：50%≤中期考核合格率＜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，计1分。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F：中期考核合格率＜5</w:t>
            </w:r>
            <w:r>
              <w:rPr>
                <w:rFonts w:ascii="宋体" w:eastAsia="宋体" w:hAnsi="宋体"/>
              </w:rPr>
              <w:t>0%</w:t>
            </w:r>
            <w:r>
              <w:rPr>
                <w:rFonts w:ascii="宋体" w:eastAsia="宋体" w:hAnsi="宋体" w:hint="eastAsia"/>
              </w:rPr>
              <w:t>，计0分。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学位论文盲评（</w:t>
            </w:r>
            <w:r>
              <w:rPr>
                <w:rFonts w:ascii="宋体" w:eastAsia="宋体" w:hAnsi="宋体"/>
              </w:rPr>
              <w:t>12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：论文盲评通过率＝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，计12分。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：论文盲评通过率≥</w:t>
            </w:r>
            <w:r>
              <w:rPr>
                <w:rFonts w:ascii="宋体" w:eastAsia="宋体" w:hAnsi="宋体"/>
              </w:rPr>
              <w:t>90%</w:t>
            </w:r>
            <w:r>
              <w:rPr>
                <w:rFonts w:ascii="宋体" w:eastAsia="宋体" w:hAnsi="宋体" w:hint="eastAsia"/>
              </w:rPr>
              <w:t>，计10分。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：论文盲评通过率≥</w:t>
            </w:r>
            <w:r>
              <w:rPr>
                <w:rFonts w:ascii="宋体" w:eastAsia="宋体" w:hAnsi="宋体"/>
              </w:rPr>
              <w:t>80%</w:t>
            </w:r>
            <w:r>
              <w:rPr>
                <w:rFonts w:ascii="宋体" w:eastAsia="宋体" w:hAnsi="宋体" w:hint="eastAsia"/>
              </w:rPr>
              <w:t>，计9分。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：论文盲评通过率≥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，计7分。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E： 50</w:t>
            </w:r>
            <w:r>
              <w:rPr>
                <w:rFonts w:ascii="宋体" w:eastAsia="宋体" w:hAnsi="宋体"/>
              </w:rPr>
              <w:t>%</w:t>
            </w:r>
            <w:r>
              <w:rPr>
                <w:rFonts w:ascii="宋体" w:eastAsia="宋体" w:hAnsi="宋体" w:hint="eastAsia"/>
              </w:rPr>
              <w:t>≤论文盲评通过率＜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，计3分。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F：论文盲评通过率＜50</w:t>
            </w:r>
            <w:r>
              <w:rPr>
                <w:rFonts w:ascii="宋体" w:eastAsia="宋体" w:hAnsi="宋体"/>
              </w:rPr>
              <w:t>%</w:t>
            </w:r>
            <w:r>
              <w:rPr>
                <w:rFonts w:ascii="宋体" w:eastAsia="宋体" w:hAnsi="宋体" w:hint="eastAsia"/>
              </w:rPr>
              <w:t>，计0分。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学位论文答辩（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：论文答辩优秀率≥</w:t>
            </w:r>
            <w:r>
              <w:rPr>
                <w:rFonts w:ascii="宋体" w:eastAsia="宋体" w:hAnsi="宋体"/>
              </w:rPr>
              <w:t>50%</w:t>
            </w:r>
            <w:r>
              <w:rPr>
                <w:rFonts w:ascii="宋体" w:eastAsia="宋体" w:hAnsi="宋体" w:hint="eastAsia"/>
              </w:rPr>
              <w:t>，计10分。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：论文答辩优秀率≥</w:t>
            </w:r>
            <w:r>
              <w:rPr>
                <w:rFonts w:ascii="宋体" w:eastAsia="宋体" w:hAnsi="宋体"/>
              </w:rPr>
              <w:t>20%</w:t>
            </w:r>
            <w:r>
              <w:rPr>
                <w:rFonts w:ascii="宋体" w:eastAsia="宋体" w:hAnsi="宋体" w:hint="eastAsia"/>
              </w:rPr>
              <w:t>，计9分。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：论文答辩良好率≥</w:t>
            </w:r>
            <w:r>
              <w:rPr>
                <w:rFonts w:ascii="宋体" w:eastAsia="宋体" w:hAnsi="宋体"/>
              </w:rPr>
              <w:t>80%</w:t>
            </w:r>
            <w:r>
              <w:rPr>
                <w:rFonts w:ascii="宋体" w:eastAsia="宋体" w:hAnsi="宋体" w:hint="eastAsia"/>
              </w:rPr>
              <w:t>，计8分。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：论文答辩合格率＝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，计6分。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</w:t>
            </w:r>
            <w:bookmarkStart w:id="0" w:name="OLE_LINK1"/>
            <w:bookmarkStart w:id="1" w:name="OLE_LINK2"/>
            <w:r>
              <w:rPr>
                <w:rFonts w:ascii="宋体" w:eastAsia="宋体" w:hAnsi="宋体" w:hint="eastAsia"/>
              </w:rPr>
              <w:t>50%≤</w:t>
            </w:r>
            <w:bookmarkEnd w:id="0"/>
            <w:bookmarkEnd w:id="1"/>
            <w:r>
              <w:rPr>
                <w:rFonts w:ascii="宋体" w:eastAsia="宋体" w:hAnsi="宋体" w:hint="eastAsia"/>
              </w:rPr>
              <w:t>论文答辩合格率＜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，计3分。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F：论文答辩合格率＜5</w:t>
            </w:r>
            <w:r>
              <w:rPr>
                <w:rFonts w:ascii="宋体" w:eastAsia="宋体" w:hAnsi="宋体"/>
              </w:rPr>
              <w:t>0%</w:t>
            </w:r>
            <w:r>
              <w:rPr>
                <w:rFonts w:ascii="宋体" w:eastAsia="宋体" w:hAnsi="宋体" w:hint="eastAsia"/>
              </w:rPr>
              <w:t>，计0分。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研究生国际化及学术交流（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：培养境外留学研究生或派出境外交流研究生≥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人次，计5分。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：研究生参加国际学术会议≥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人次，计4.5分。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：研究生参加全国性学术会议≥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人次，计4分。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：研究生参加全国性学术会议≥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人次，计3分。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E：无，计0分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研究生就业质量（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：硕士生考取博士生比率≥</w:t>
            </w:r>
            <w:r>
              <w:rPr>
                <w:rFonts w:ascii="宋体" w:eastAsia="宋体" w:hAnsi="宋体"/>
              </w:rPr>
              <w:t>20%</w:t>
            </w:r>
            <w:r>
              <w:rPr>
                <w:rFonts w:ascii="宋体" w:eastAsia="宋体" w:hAnsi="宋体" w:hint="eastAsia"/>
              </w:rPr>
              <w:t>，研究生就业率＝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，计10分。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lastRenderedPageBreak/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：硕士生考取博士生比率≥</w:t>
            </w:r>
            <w:r>
              <w:rPr>
                <w:rFonts w:ascii="宋体" w:eastAsia="宋体" w:hAnsi="宋体"/>
              </w:rPr>
              <w:t>10%</w:t>
            </w:r>
            <w:r>
              <w:rPr>
                <w:rFonts w:ascii="宋体" w:eastAsia="宋体" w:hAnsi="宋体" w:hint="eastAsia"/>
              </w:rPr>
              <w:t>，研究生就业率＝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，计9分。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：研究生就业率＝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，计8分。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90%</w:t>
            </w:r>
            <w:r>
              <w:rPr>
                <w:rFonts w:ascii="宋体" w:eastAsia="宋体" w:hAnsi="宋体" w:hint="eastAsia"/>
              </w:rPr>
              <w:t>≤研究生就业率＜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，计6分。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E：50%≤研究生就业率＜9</w:t>
            </w:r>
            <w:r>
              <w:rPr>
                <w:rFonts w:ascii="宋体" w:eastAsia="宋体" w:hAnsi="宋体"/>
              </w:rPr>
              <w:t>0%</w:t>
            </w:r>
            <w:r>
              <w:rPr>
                <w:rFonts w:ascii="宋体" w:eastAsia="宋体" w:hAnsi="宋体" w:hint="eastAsia"/>
              </w:rPr>
              <w:t>，计3分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bookmarkStart w:id="2" w:name="OLE_LINK3"/>
            <w:bookmarkStart w:id="3" w:name="OLE_LINK4"/>
            <w:r>
              <w:rPr>
                <w:rFonts w:ascii="宋体" w:eastAsia="宋体" w:hAnsi="宋体" w:hint="eastAsia"/>
              </w:rPr>
              <w:t>F：研究生就业率＜50</w:t>
            </w:r>
            <w:r>
              <w:rPr>
                <w:rFonts w:ascii="宋体" w:eastAsia="宋体" w:hAnsi="宋体"/>
              </w:rPr>
              <w:t>%</w:t>
            </w:r>
            <w:r>
              <w:rPr>
                <w:rFonts w:ascii="宋体" w:eastAsia="宋体" w:hAnsi="宋体" w:hint="eastAsia"/>
              </w:rPr>
              <w:t>,计0分。</w:t>
            </w:r>
            <w:bookmarkEnd w:id="2"/>
            <w:bookmarkEnd w:id="3"/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 w:rsidP="0056069E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研究生科研能力与获奖</w:t>
            </w:r>
            <w:r w:rsidR="0056069E">
              <w:rPr>
                <w:rFonts w:ascii="宋体" w:eastAsia="宋体" w:hAnsi="宋体" w:hint="eastAsia"/>
              </w:rPr>
              <w:t>（</w:t>
            </w:r>
            <w:r w:rsidR="0056069E">
              <w:rPr>
                <w:rFonts w:ascii="宋体" w:eastAsia="宋体" w:hAnsi="宋体"/>
                <w:kern w:val="2"/>
                <w:sz w:val="21"/>
                <w:szCs w:val="24"/>
              </w:rPr>
              <w:t>20</w:t>
            </w:r>
            <w:r w:rsidR="0056069E"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发表论文</w:t>
            </w:r>
          </w:p>
          <w:p w:rsidR="005E577A" w:rsidRPr="00DA6B1B" w:rsidRDefault="005E577A" w:rsidP="0056069E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(</w:t>
            </w:r>
            <w:r w:rsidR="00426C72"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可累加，最高不超过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10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分）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:rsidR="005E577A" w:rsidRPr="00DA6B1B" w:rsidRDefault="005E577A" w:rsidP="0056069E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</w:rPr>
              <w:t>发表</w:t>
            </w:r>
            <w:r w:rsidRPr="00DA6B1B">
              <w:rPr>
                <w:rFonts w:ascii="宋体" w:eastAsia="宋体" w:hAnsi="宋体"/>
                <w:color w:val="000000" w:themeColor="text1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篇</w:t>
            </w:r>
            <w:r w:rsidRPr="00DA6B1B">
              <w:rPr>
                <w:rFonts w:ascii="宋体" w:eastAsia="宋体" w:hAnsi="宋体"/>
                <w:color w:val="000000" w:themeColor="text1"/>
              </w:rPr>
              <w:t>SCI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论文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10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分、国家</w:t>
            </w:r>
            <w:r w:rsidRPr="00DA6B1B">
              <w:rPr>
                <w:rFonts w:ascii="宋体" w:eastAsia="宋体" w:hAnsi="宋体"/>
                <w:color w:val="000000" w:themeColor="text1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类学术期刊论文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8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分、国内核心期刊论文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分、一般学术期刊论文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分。（以上均为第</w:t>
            </w:r>
            <w:r w:rsidRPr="00DA6B1B">
              <w:rPr>
                <w:rFonts w:ascii="宋体" w:eastAsia="宋体" w:hAnsi="宋体"/>
                <w:color w:val="000000" w:themeColor="text1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作者，或第</w:t>
            </w:r>
            <w:r w:rsidRPr="00DA6B1B">
              <w:rPr>
                <w:rFonts w:ascii="宋体" w:eastAsia="宋体" w:hAnsi="宋体"/>
                <w:color w:val="000000" w:themeColor="text1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作者且导师为第</w:t>
            </w:r>
            <w:r w:rsidRPr="00DA6B1B">
              <w:rPr>
                <w:rFonts w:ascii="宋体" w:eastAsia="宋体" w:hAnsi="宋体"/>
                <w:color w:val="000000" w:themeColor="text1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作者。）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课题研究</w:t>
            </w:r>
            <w:r w:rsidR="0063424E"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或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各类竞赛奖励</w:t>
            </w:r>
          </w:p>
          <w:p w:rsidR="005E577A" w:rsidRPr="00DA6B1B" w:rsidRDefault="005E577A" w:rsidP="0056069E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（</w:t>
            </w:r>
            <w:r w:rsidR="00426C72"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可累加，最高不超过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分）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:rsidR="005E577A" w:rsidRPr="00DA6B1B" w:rsidRDefault="0063424E" w:rsidP="004864E1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</w:rPr>
              <w:t>获</w:t>
            </w:r>
            <w:r w:rsidR="005E577A" w:rsidRPr="00DA6B1B">
              <w:rPr>
                <w:rFonts w:ascii="宋体" w:eastAsia="宋体" w:hAnsi="宋体"/>
                <w:color w:val="000000" w:themeColor="text1"/>
              </w:rPr>
              <w:t>1</w:t>
            </w:r>
            <w:r w:rsidR="005E577A" w:rsidRPr="00DA6B1B">
              <w:rPr>
                <w:rFonts w:ascii="宋体" w:eastAsia="宋体" w:hAnsi="宋体" w:hint="eastAsia"/>
                <w:color w:val="000000" w:themeColor="text1"/>
              </w:rPr>
              <w:t>项国家级项目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（第1主持）或</w:t>
            </w:r>
            <w:r w:rsidR="004864E1" w:rsidRPr="00DA6B1B">
              <w:rPr>
                <w:rFonts w:ascii="宋体" w:eastAsia="宋体" w:hAnsi="宋体" w:hint="eastAsia"/>
                <w:color w:val="000000" w:themeColor="text1"/>
              </w:rPr>
              <w:t>竞赛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奖励（排名前</w:t>
            </w:r>
            <w:r w:rsidRPr="00DA6B1B">
              <w:rPr>
                <w:rFonts w:ascii="宋体" w:eastAsia="宋体" w:hAnsi="宋体"/>
                <w:color w:val="000000" w:themeColor="text1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）</w:t>
            </w:r>
            <w:r w:rsidR="005E577A" w:rsidRPr="00DA6B1B">
              <w:rPr>
                <w:rFonts w:ascii="宋体" w:eastAsia="宋体" w:hAnsi="宋体"/>
                <w:color w:val="000000" w:themeColor="text1"/>
              </w:rPr>
              <w:t>5</w:t>
            </w:r>
            <w:r w:rsidR="005E577A" w:rsidRPr="00DA6B1B">
              <w:rPr>
                <w:rFonts w:ascii="宋体" w:eastAsia="宋体" w:hAnsi="宋体" w:hint="eastAsia"/>
                <w:color w:val="000000" w:themeColor="text1"/>
              </w:rPr>
              <w:t>分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、</w:t>
            </w:r>
            <w:r w:rsidR="005E577A" w:rsidRPr="00DA6B1B">
              <w:rPr>
                <w:rFonts w:ascii="宋体" w:eastAsia="宋体" w:hAnsi="宋体" w:hint="eastAsia"/>
                <w:color w:val="000000" w:themeColor="text1"/>
              </w:rPr>
              <w:t>省部级项目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（第1主持）或</w:t>
            </w:r>
            <w:r w:rsidR="004864E1" w:rsidRPr="00DA6B1B">
              <w:rPr>
                <w:rFonts w:ascii="宋体" w:eastAsia="宋体" w:hAnsi="宋体" w:hint="eastAsia"/>
                <w:color w:val="000000" w:themeColor="text1"/>
              </w:rPr>
              <w:t>竞赛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奖励（排名前</w:t>
            </w:r>
            <w:r w:rsidRPr="00DA6B1B">
              <w:rPr>
                <w:rFonts w:ascii="宋体" w:eastAsia="宋体" w:hAnsi="宋体"/>
                <w:color w:val="000000" w:themeColor="text1"/>
              </w:rPr>
              <w:t>3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）</w:t>
            </w:r>
            <w:r w:rsidR="005E577A" w:rsidRPr="00DA6B1B">
              <w:rPr>
                <w:rFonts w:ascii="宋体" w:eastAsia="宋体" w:hAnsi="宋体"/>
                <w:color w:val="000000" w:themeColor="text1"/>
              </w:rPr>
              <w:t>3</w:t>
            </w:r>
            <w:r w:rsidR="005E577A" w:rsidRPr="00DA6B1B">
              <w:rPr>
                <w:rFonts w:ascii="宋体" w:eastAsia="宋体" w:hAnsi="宋体" w:hint="eastAsia"/>
                <w:color w:val="000000" w:themeColor="text1"/>
              </w:rPr>
              <w:t>分、市厅级（含校级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，第1主持</w:t>
            </w:r>
            <w:r w:rsidR="005E577A" w:rsidRPr="00DA6B1B">
              <w:rPr>
                <w:rFonts w:ascii="宋体" w:eastAsia="宋体" w:hAnsi="宋体" w:hint="eastAsia"/>
                <w:color w:val="000000" w:themeColor="text1"/>
              </w:rPr>
              <w:t>）项目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或</w:t>
            </w:r>
            <w:r w:rsidR="004864E1" w:rsidRPr="00DA6B1B">
              <w:rPr>
                <w:rFonts w:ascii="宋体" w:eastAsia="宋体" w:hAnsi="宋体" w:hint="eastAsia"/>
                <w:color w:val="000000" w:themeColor="text1"/>
              </w:rPr>
              <w:t>竞赛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奖励（第</w:t>
            </w:r>
            <w:r w:rsidRPr="00DA6B1B">
              <w:rPr>
                <w:rFonts w:ascii="宋体" w:eastAsia="宋体" w:hAnsi="宋体"/>
                <w:color w:val="000000" w:themeColor="text1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）2分。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Pr="00DA6B1B" w:rsidRDefault="005E577A" w:rsidP="0056069E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参加学术活动</w:t>
            </w:r>
            <w:r w:rsidR="0063424E"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或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各类社会荣誉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（</w:t>
            </w:r>
            <w:r w:rsidR="00426C72"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可累加，最高不超过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分）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:rsidR="005E577A" w:rsidRPr="00DA6B1B" w:rsidRDefault="005E577A" w:rsidP="00250FD9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</w:rPr>
              <w:t>提交</w:t>
            </w:r>
            <w:r w:rsidRPr="00DA6B1B">
              <w:rPr>
                <w:rFonts w:ascii="宋体" w:eastAsia="宋体" w:hAnsi="宋体"/>
                <w:color w:val="000000" w:themeColor="text1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篇省部级及以上学术活动论文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分、校级学术活动论文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</w:rPr>
              <w:t>分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；获</w:t>
            </w:r>
            <w:r w:rsidR="0056069E" w:rsidRPr="00DA6B1B">
              <w:rPr>
                <w:rFonts w:ascii="宋体" w:eastAsia="宋体" w:hAnsi="宋体"/>
                <w:color w:val="000000" w:themeColor="text1"/>
              </w:rPr>
              <w:t>1</w:t>
            </w:r>
            <w:r w:rsidR="004864E1" w:rsidRPr="00DA6B1B">
              <w:rPr>
                <w:rFonts w:ascii="宋体" w:eastAsia="宋体" w:hAnsi="宋体" w:hint="eastAsia"/>
                <w:color w:val="000000" w:themeColor="text1"/>
              </w:rPr>
              <w:t>项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国家级</w:t>
            </w:r>
            <w:r w:rsidR="004864E1" w:rsidRPr="00DA6B1B">
              <w:rPr>
                <w:rFonts w:ascii="宋体" w:eastAsia="宋体" w:hAnsi="宋体" w:hint="eastAsia"/>
                <w:color w:val="000000" w:themeColor="text1"/>
              </w:rPr>
              <w:t>荣誉</w:t>
            </w:r>
            <w:r w:rsidR="0056069E" w:rsidRPr="00DA6B1B">
              <w:rPr>
                <w:rFonts w:ascii="宋体" w:eastAsia="宋体" w:hAnsi="宋体"/>
                <w:color w:val="000000" w:themeColor="text1"/>
              </w:rPr>
              <w:t>5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分、省部级</w:t>
            </w:r>
            <w:r w:rsidR="004864E1" w:rsidRPr="00DA6B1B">
              <w:rPr>
                <w:rFonts w:ascii="宋体" w:eastAsia="宋体" w:hAnsi="宋体" w:hint="eastAsia"/>
                <w:color w:val="000000" w:themeColor="text1"/>
              </w:rPr>
              <w:t>荣誉</w:t>
            </w:r>
            <w:r w:rsidR="00820529" w:rsidRPr="00DA6B1B">
              <w:rPr>
                <w:rFonts w:ascii="宋体" w:eastAsia="宋体" w:hAnsi="宋体" w:hint="eastAsia"/>
                <w:color w:val="000000" w:themeColor="text1"/>
              </w:rPr>
              <w:t>4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分、</w:t>
            </w:r>
            <w:r w:rsidR="00250FD9" w:rsidRPr="00DA6B1B">
              <w:rPr>
                <w:rFonts w:ascii="宋体" w:eastAsia="宋体" w:hAnsi="宋体" w:hint="eastAsia"/>
                <w:color w:val="000000" w:themeColor="text1"/>
              </w:rPr>
              <w:t>市厅级（含校级）</w:t>
            </w:r>
            <w:r w:rsidR="004864E1" w:rsidRPr="00DA6B1B">
              <w:rPr>
                <w:rFonts w:ascii="宋体" w:eastAsia="宋体" w:hAnsi="宋体" w:hint="eastAsia"/>
                <w:color w:val="000000" w:themeColor="text1"/>
              </w:rPr>
              <w:t>荣誉</w:t>
            </w:r>
            <w:r w:rsidR="00820529" w:rsidRPr="00DA6B1B">
              <w:rPr>
                <w:rFonts w:ascii="宋体" w:eastAsia="宋体" w:hAnsi="宋体" w:hint="eastAsia"/>
                <w:color w:val="000000" w:themeColor="text1"/>
              </w:rPr>
              <w:t>2</w:t>
            </w:r>
            <w:r w:rsidR="0056069E" w:rsidRPr="00DA6B1B">
              <w:rPr>
                <w:rFonts w:ascii="宋体" w:eastAsia="宋体" w:hAnsi="宋体" w:hint="eastAsia"/>
                <w:color w:val="000000" w:themeColor="text1"/>
              </w:rPr>
              <w:t>分。（以上均为研究生个人获得荣誉，不含各类奖学金）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566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 w:rsidP="004528E5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导师本人科研能力与水平（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30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导师类别及</w:t>
            </w:r>
          </w:p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评分项目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博士生导师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硕士生导师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1035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发表学术论文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(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第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作者或通讯作者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)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 xml:space="preserve"> 或出版专著及教材（第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名）（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5分）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：在国家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类期刊发表论文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SCI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发表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3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篇影响因子大于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1.0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的论文，或出版2部专著，或主编2部教材；计15分。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B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：在国家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类期刊发表论文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3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SCI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发表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篇影响因子大于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1.0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的论文，或出版1部专著和主编1部教材；计13分。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C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：在国家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类期刊发表论文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SCI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发表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篇影响因子大于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1.0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的论文；计11分。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D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：在国家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类期刊发表论文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篇，或在国内核心期刊上发表论文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3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篇；计9分。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E：在国家核心期刊发表论文1篇，计3分。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F：未发表学术论文，计0分</w:t>
            </w:r>
            <w:r w:rsidR="00820529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lastRenderedPageBreak/>
              <w:t>（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SCI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论文影响因子小于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1.0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按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类论文计）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lastRenderedPageBreak/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：在国家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类期刊发表论文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SCI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发表1篇影响因子大于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1.0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的论文，或在国内核心期刊上发表论文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4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篇，或出版1部专著，或主编1部教材；计15分。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B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：在国家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A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类期刊发表论文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篇，或在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SCI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发表1篇论文，或在国内核心期刊上发表论文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3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篇；计13分。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C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：在国内核心期刊上发表论文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篇；计11分。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D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：在国内核心期刊上发表论文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篇，或一般学术刊物发表论文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篇；</w:t>
            </w:r>
            <w:r w:rsidR="003B32D8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或</w:t>
            </w:r>
            <w:r w:rsidR="00E5695A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出版1部专著（第2名），</w:t>
            </w:r>
            <w:r w:rsidR="00E5695A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lastRenderedPageBreak/>
              <w:t>或</w:t>
            </w:r>
            <w:r w:rsidR="003B32D8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副主编</w:t>
            </w:r>
            <w:r w:rsidR="00E5695A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1</w:t>
            </w:r>
            <w:r w:rsidR="003B32D8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部教材；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计9分。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E：一般学术刊物发表论文1篇，</w:t>
            </w:r>
            <w:r w:rsidR="003B32D8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或</w:t>
            </w:r>
            <w:r w:rsidR="00E5695A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出版1部专著（编委），或</w:t>
            </w:r>
            <w:r w:rsidR="003B32D8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参编</w:t>
            </w:r>
            <w:r w:rsidR="00E5695A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1</w:t>
            </w:r>
            <w:r w:rsidR="003B32D8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部教材；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计3分。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F：未发表学术论文，计0分。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1035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Pr="00DA6B1B" w:rsidRDefault="005E577A" w:rsidP="00623CD5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获得奖励（科研、教研）</w:t>
            </w:r>
            <w:r w:rsidR="00623CD5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或</w:t>
            </w:r>
            <w:r w:rsidR="004528E5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发明专利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（</w:t>
            </w:r>
            <w:r w:rsidR="004528E5" w:rsidRPr="00DA6B1B">
              <w:rPr>
                <w:rFonts w:ascii="宋体" w:eastAsia="宋体" w:hAnsi="宋体" w:hint="eastAsia"/>
                <w:color w:val="000000" w:themeColor="text1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分）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Pr="00DA6B1B" w:rsidRDefault="005E577A" w:rsidP="006501C3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获国家级奖励前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</w:rPr>
              <w:t>5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名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5分、国家级奖励第6名之后或省部级一等奖（前</w:t>
            </w:r>
            <w:r w:rsidR="006501C3" w:rsidRPr="00DA6B1B">
              <w:rPr>
                <w:rFonts w:ascii="宋体" w:eastAsia="宋体" w:hAnsi="宋体"/>
                <w:color w:val="000000" w:themeColor="text1"/>
                <w:kern w:val="2"/>
              </w:rPr>
              <w:t>5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名）4分、省部级二等奖（前</w:t>
            </w:r>
            <w:r w:rsidR="006501C3" w:rsidRPr="00DA6B1B">
              <w:rPr>
                <w:rFonts w:ascii="宋体" w:eastAsia="宋体" w:hAnsi="宋体"/>
                <w:color w:val="000000" w:themeColor="text1"/>
                <w:kern w:val="2"/>
              </w:rPr>
              <w:t>3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名）3分、省部级三等奖（第</w:t>
            </w:r>
            <w:r w:rsidR="006501C3"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）2分；每获</w:t>
            </w:r>
            <w:r w:rsidR="004528E5"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="004528E5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项发明专利（新品种审定、省级部门采纳研究报告）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3分（最高不超过5分）。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77A" w:rsidRPr="00DA6B1B" w:rsidRDefault="005E577A" w:rsidP="006501C3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获国家级奖励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5分，省部级一等奖（前</w:t>
            </w:r>
            <w:r w:rsidR="006501C3" w:rsidRPr="00DA6B1B">
              <w:rPr>
                <w:rFonts w:ascii="宋体" w:eastAsia="宋体" w:hAnsi="宋体"/>
                <w:color w:val="000000" w:themeColor="text1"/>
                <w:kern w:val="2"/>
              </w:rPr>
              <w:t>5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名）4分、省部级二等奖（前</w:t>
            </w:r>
            <w:r w:rsidR="006501C3" w:rsidRPr="00DA6B1B">
              <w:rPr>
                <w:rFonts w:ascii="宋体" w:eastAsia="宋体" w:hAnsi="宋体"/>
                <w:color w:val="000000" w:themeColor="text1"/>
                <w:kern w:val="2"/>
              </w:rPr>
              <w:t>3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名）3分、省部级三等奖（第</w:t>
            </w:r>
            <w:r w:rsidR="006501C3" w:rsidRPr="00DA6B1B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）2分；每获</w:t>
            </w:r>
            <w:r w:rsidR="004528E5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1项发明专利（新品种审定、省级部门采纳研究报告）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3</w:t>
            </w:r>
            <w:r w:rsidR="004528E5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分</w:t>
            </w:r>
            <w:r w:rsidR="006501C3" w:rsidRPr="00DA6B1B">
              <w:rPr>
                <w:rFonts w:ascii="宋体" w:eastAsia="宋体" w:hAnsi="宋体" w:hint="eastAsia"/>
                <w:color w:val="000000" w:themeColor="text1"/>
                <w:kern w:val="2"/>
              </w:rPr>
              <w:t>（最高不超过5分）。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1035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科研项目（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10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分）（第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A: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主持国家级项目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项，计10分。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B: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主持国家级项目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项，计9分。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C: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主持省部级项目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项，计8分。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D: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主持省部级项目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项，计6分。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E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主持其他横向项目等，计3分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F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无主持项目，计0分。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A: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主持国家级项目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项，计10分。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B: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主持省部级项目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2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项，计9分。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C: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主持省部级项目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项，计8分。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D: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主持市厅级（含校级）项目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1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项，计6分。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E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主持其他横向项目等，计3分</w:t>
            </w:r>
          </w:p>
          <w:p w:rsidR="005E577A" w:rsidRPr="00DA6B1B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F</w:t>
            </w:r>
            <w:r w:rsidRPr="00DA6B1B"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  <w:t>:</w:t>
            </w:r>
            <w:r w:rsidRPr="00DA6B1B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无主持项目，计0分。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282"/>
        </w:trPr>
        <w:tc>
          <w:tcPr>
            <w:tcW w:w="1214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研究生对导师评价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1556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已毕业或即将毕业研究生评价</w:t>
            </w: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A：研究生评价平均得分≥</w:t>
            </w:r>
            <w:r>
              <w:rPr>
                <w:rFonts w:ascii="宋体" w:eastAsia="宋体" w:hAnsi="宋体"/>
              </w:rPr>
              <w:t>90</w:t>
            </w:r>
            <w:r>
              <w:rPr>
                <w:rFonts w:ascii="宋体" w:eastAsia="宋体" w:hAnsi="宋体" w:hint="eastAsia"/>
              </w:rPr>
              <w:t>分，计10分。</w:t>
            </w:r>
          </w:p>
        </w:tc>
        <w:tc>
          <w:tcPr>
            <w:tcW w:w="1275" w:type="dxa"/>
            <w:vMerge w:val="restart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232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B：研究生评价平均得分≥</w:t>
            </w:r>
            <w:r>
              <w:rPr>
                <w:rFonts w:ascii="宋体" w:eastAsia="宋体" w:hAnsi="宋体"/>
              </w:rPr>
              <w:t>80</w:t>
            </w:r>
            <w:r>
              <w:rPr>
                <w:rFonts w:ascii="宋体" w:eastAsia="宋体" w:hAnsi="宋体" w:hint="eastAsia"/>
              </w:rPr>
              <w:t>分，计8分。</w:t>
            </w: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232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C：研究生评价平均得分≥</w:t>
            </w:r>
            <w:r>
              <w:rPr>
                <w:rFonts w:ascii="宋体" w:eastAsia="宋体" w:hAnsi="宋体"/>
              </w:rPr>
              <w:t>70</w:t>
            </w:r>
            <w:r>
              <w:rPr>
                <w:rFonts w:ascii="宋体" w:eastAsia="宋体" w:hAnsi="宋体" w:hint="eastAsia"/>
              </w:rPr>
              <w:t>分，计7分。</w:t>
            </w: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232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D：研究生评价平均得分≥</w:t>
            </w:r>
            <w:r>
              <w:rPr>
                <w:rFonts w:ascii="宋体" w:eastAsia="宋体" w:hAnsi="宋体"/>
              </w:rPr>
              <w:t>60</w:t>
            </w:r>
            <w:r>
              <w:rPr>
                <w:rFonts w:ascii="宋体" w:eastAsia="宋体" w:hAnsi="宋体" w:hint="eastAsia"/>
              </w:rPr>
              <w:t>分，计6分。</w:t>
            </w: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2223B0">
        <w:trPr>
          <w:trHeight w:val="214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E：研究生评价平均得分＜</w:t>
            </w:r>
            <w:r>
              <w:rPr>
                <w:rFonts w:ascii="宋体" w:eastAsia="宋体" w:hAnsi="宋体"/>
              </w:rPr>
              <w:t>60</w:t>
            </w:r>
            <w:r>
              <w:rPr>
                <w:rFonts w:ascii="宋体" w:eastAsia="宋体" w:hAnsi="宋体" w:hint="eastAsia"/>
              </w:rPr>
              <w:t>分，计0分。</w:t>
            </w: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</w:tbl>
    <w:p w:rsidR="00EF6832" w:rsidRDefault="00EF6832">
      <w:pPr>
        <w:rPr>
          <w:rFonts w:ascii="宋体" w:eastAsia="宋体" w:hAnsi="宋体"/>
        </w:rPr>
      </w:pPr>
    </w:p>
    <w:p w:rsidR="007801E7" w:rsidRDefault="007801E7">
      <w:pPr>
        <w:rPr>
          <w:rFonts w:ascii="宋体" w:eastAsia="宋体" w:hAnsi="宋体"/>
        </w:rPr>
      </w:pPr>
    </w:p>
    <w:p w:rsidR="007801E7" w:rsidRDefault="007801E7">
      <w:pPr>
        <w:rPr>
          <w:rFonts w:ascii="宋体" w:eastAsia="宋体" w:hAnsi="宋体"/>
        </w:rPr>
      </w:pPr>
    </w:p>
    <w:p w:rsidR="00CE5873" w:rsidRDefault="00CE5873">
      <w:pPr>
        <w:rPr>
          <w:rFonts w:ascii="宋体" w:eastAsia="宋体" w:hAnsi="宋体"/>
        </w:rPr>
      </w:pPr>
    </w:p>
    <w:p w:rsidR="00CE5873" w:rsidRDefault="00CE5873">
      <w:pPr>
        <w:rPr>
          <w:rFonts w:ascii="宋体" w:eastAsia="宋体" w:hAnsi="宋体"/>
        </w:rPr>
      </w:pPr>
    </w:p>
    <w:p w:rsidR="00CE5873" w:rsidRDefault="00CE5873">
      <w:pPr>
        <w:rPr>
          <w:rFonts w:ascii="宋体" w:eastAsia="宋体" w:hAnsi="宋体"/>
        </w:rPr>
      </w:pPr>
    </w:p>
    <w:p w:rsidR="00CE5873" w:rsidRDefault="00CE5873">
      <w:pPr>
        <w:rPr>
          <w:rFonts w:ascii="宋体" w:eastAsia="宋体" w:hAnsi="宋体"/>
        </w:rPr>
      </w:pPr>
    </w:p>
    <w:p w:rsidR="004E4850" w:rsidRPr="003737BD" w:rsidRDefault="007801E7" w:rsidP="003737BD">
      <w:pPr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4" w:name="_GoBack"/>
      <w:r>
        <w:rPr>
          <w:rFonts w:ascii="宋体" w:eastAsia="宋体" w:hAnsi="宋体" w:hint="eastAsia"/>
          <w:b/>
          <w:bCs/>
          <w:sz w:val="28"/>
          <w:szCs w:val="28"/>
        </w:rPr>
        <w:t>研究生导师指导能力评分表（专业学位研究生导师）</w:t>
      </w:r>
    </w:p>
    <w:p w:rsidR="004E4850" w:rsidRPr="004E4850" w:rsidRDefault="004E4850" w:rsidP="004E4850">
      <w:pPr>
        <w:ind w:firstLineChars="550" w:firstLine="1325"/>
        <w:rPr>
          <w:rFonts w:ascii="宋体" w:eastAsia="宋体" w:hAnsi="宋体"/>
          <w:b/>
          <w:bCs/>
          <w:sz w:val="24"/>
          <w:szCs w:val="24"/>
        </w:rPr>
      </w:pP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导师姓名：     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导师类别：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所在学科：</w:t>
      </w:r>
    </w:p>
    <w:tbl>
      <w:tblPr>
        <w:tblW w:w="1439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803"/>
        <w:gridCol w:w="1457"/>
        <w:gridCol w:w="5812"/>
        <w:gridCol w:w="1440"/>
        <w:gridCol w:w="30"/>
        <w:gridCol w:w="1410"/>
        <w:gridCol w:w="1231"/>
      </w:tblGrid>
      <w:tr w:rsidR="004E4850" w:rsidTr="003737BD">
        <w:trPr>
          <w:trHeight w:val="476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4"/>
          <w:p w:rsidR="004E4850" w:rsidRDefault="004E4850" w:rsidP="003737BD">
            <w:pPr>
              <w:spacing w:after="0" w:line="240" w:lineRule="exact"/>
              <w:jc w:val="center"/>
              <w:rPr>
                <w:rFonts w:ascii="宋体" w:eastAsia="宋体" w:hAnsi="宋体"/>
                <w:b/>
                <w:kern w:val="2"/>
              </w:rPr>
            </w:pPr>
            <w:r>
              <w:rPr>
                <w:rFonts w:ascii="宋体" w:eastAsia="宋体" w:hAnsi="宋体" w:hint="eastAsia"/>
                <w:b/>
                <w:kern w:val="2"/>
              </w:rPr>
              <w:t>一级指标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 w:rsidP="003737BD">
            <w:pPr>
              <w:spacing w:after="0" w:line="240" w:lineRule="exact"/>
              <w:jc w:val="center"/>
              <w:rPr>
                <w:rFonts w:ascii="宋体" w:eastAsia="宋体" w:hAnsi="宋体"/>
                <w:b/>
                <w:kern w:val="2"/>
              </w:rPr>
            </w:pPr>
            <w:r>
              <w:rPr>
                <w:rFonts w:ascii="宋体" w:eastAsia="宋体" w:hAnsi="宋体" w:hint="eastAsia"/>
                <w:b/>
                <w:kern w:val="2"/>
              </w:rPr>
              <w:t>二级指标</w:t>
            </w:r>
          </w:p>
        </w:tc>
        <w:tc>
          <w:tcPr>
            <w:tcW w:w="726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 w:rsidP="003737BD">
            <w:pPr>
              <w:spacing w:after="0" w:line="240" w:lineRule="exact"/>
              <w:jc w:val="center"/>
              <w:rPr>
                <w:rFonts w:ascii="宋体" w:eastAsia="宋体" w:hAnsi="宋体"/>
                <w:b/>
                <w:kern w:val="2"/>
              </w:rPr>
            </w:pPr>
            <w:r>
              <w:rPr>
                <w:rFonts w:ascii="宋体" w:eastAsia="宋体" w:hAnsi="宋体" w:hint="eastAsia"/>
                <w:b/>
                <w:kern w:val="2"/>
              </w:rPr>
              <w:t>等级标准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 w:rsidP="003737BD">
            <w:pPr>
              <w:widowControl w:val="0"/>
              <w:spacing w:after="0" w:line="2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导师自评</w:t>
            </w:r>
          </w:p>
          <w:p w:rsidR="004E4850" w:rsidRPr="00E177DA" w:rsidRDefault="004E4850" w:rsidP="003737BD">
            <w:pPr>
              <w:widowControl w:val="0"/>
              <w:spacing w:after="0" w:line="2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得分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 w:rsidP="003737BD">
            <w:pPr>
              <w:widowControl w:val="0"/>
              <w:spacing w:after="0" w:line="2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培养单位</w:t>
            </w:r>
          </w:p>
          <w:p w:rsidR="004E4850" w:rsidRPr="00E177DA" w:rsidRDefault="004E4850" w:rsidP="003737BD">
            <w:pPr>
              <w:widowControl w:val="0"/>
              <w:spacing w:after="0" w:line="2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审核得分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 w:rsidP="003737BD">
            <w:pPr>
              <w:widowControl w:val="0"/>
              <w:spacing w:after="0" w:line="2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管理部门</w:t>
            </w:r>
          </w:p>
          <w:p w:rsidR="004E4850" w:rsidRPr="00FA47EC" w:rsidRDefault="004E4850" w:rsidP="003737BD">
            <w:pPr>
              <w:widowControl w:val="0"/>
              <w:spacing w:after="0" w:line="2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复核得分</w:t>
            </w:r>
          </w:p>
        </w:tc>
      </w:tr>
      <w:tr w:rsidR="004E4850" w:rsidTr="00CD2759">
        <w:trPr>
          <w:trHeight w:val="7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研究生培养质量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（60分）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研究生中期考核（3分）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A：中期考核合格率＝100%，计3分。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B：中期考核合格率≥90%，计2.5分。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C：中期考核合格率≥80%，计2分。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D：中期考核合格率≥70%，计1.5分。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E：50%≤中期考核合格率＜70%，计1分。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F：中期考核合格率＜50%，计0分。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学位论文盲评（12分）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A：论文盲评通过率＝100%，计12分。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B：论文盲评通过率≥90%，计10分。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C：论文盲评通过率≥80%，计9分。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D：论文盲评通过率≥70%，计7分。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 50%≤论文盲评通过率＜70%，计3分。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F：论文盲评通过率＜50%，计0分。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学位论文答辩（10分）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A：论文答辩优秀率≥50%，计10分。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B：论文答辩优秀率≥20%，计9分。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C：论文答辩良好率≥80%，计8分。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D：论文答辩合格率＝100%，计6分。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E：50%≤论文答辩合格率＜100%，计3分。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F：论文答辩合格率＜50%，计0分。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研究生就业质量（15分）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A：研究生在全球500强、全国500强企业就业率≥30%，研究生就业率＝100%，计15分。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B：研究生在全球500强、全国500强企业就业率≥20%，研究生就业率＝100%，计13分。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C：研究生就业率≥90%，计11分。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D：80%≤研究生就业率&lt;90%，计9分。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E：50%研究生就业率</w:t>
            </w: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＜</w:t>
            </w:r>
            <w:r>
              <w:rPr>
                <w:rFonts w:ascii="宋体" w:eastAsia="宋体" w:hAnsi="宋体" w:hint="eastAsia"/>
                <w:kern w:val="2"/>
              </w:rPr>
              <w:t>80%，计4分。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F：研究生就业率＜50%,计0分。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426C72">
        <w:trPr>
          <w:trHeight w:val="1585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Pr="003B7818" w:rsidRDefault="004E4850" w:rsidP="00E10AE9">
            <w:pPr>
              <w:spacing w:before="24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研究生社会实践与获奖（20分）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Pr="003B7818" w:rsidRDefault="004E4850" w:rsidP="004D1AC9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发表论文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或提交调研报告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（</w:t>
            </w:r>
            <w:r w:rsidR="00426C72" w:rsidRPr="003B7818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可累加，最高不超过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10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分）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Pr="003B7818" w:rsidRDefault="004E4850" w:rsidP="004D1AC9">
            <w:pPr>
              <w:spacing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发表1篇国家A类及以上学术期刊论文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或提交1份国家级项目调研报告10分</w:t>
            </w:r>
            <w:r w:rsidR="00FC286F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、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发表1篇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国内核心期刊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论文或提交1份省部级项目调研报告7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</w:t>
            </w:r>
            <w:r w:rsidR="00FC286F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、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发表1篇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一般学术期刊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论文或提交一份市厅级（含校级）项目调研报告4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分。（以上均为第1作者，或第2作者且导师为第1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作者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）</w:t>
            </w:r>
            <w:r w:rsidR="004D1AC9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426C72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Pr="003B7818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Pr="003B7818" w:rsidRDefault="004E4850" w:rsidP="0063424E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课题研究</w:t>
            </w:r>
            <w:r w:rsidR="0063424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或各类竞赛奖励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（</w:t>
            </w:r>
            <w:r w:rsidR="00426C72" w:rsidRPr="003B7818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可累加，最高不超过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5分）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Pr="003B7818" w:rsidRDefault="0063424E" w:rsidP="00C67F8A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</w:rPr>
              <w:t>获</w:t>
            </w:r>
            <w:r w:rsidRPr="003B7818">
              <w:rPr>
                <w:rFonts w:ascii="宋体" w:eastAsia="宋体" w:hAnsi="宋体"/>
                <w:color w:val="000000" w:themeColor="text1"/>
              </w:rPr>
              <w:t>1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项国家级项目（第1主持）或</w:t>
            </w:r>
            <w:r w:rsidR="00C67F8A" w:rsidRPr="003B7818">
              <w:rPr>
                <w:rFonts w:ascii="宋体" w:eastAsia="宋体" w:hAnsi="宋体"/>
                <w:color w:val="000000" w:themeColor="text1"/>
              </w:rPr>
              <w:t>竞赛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奖励（排名前</w:t>
            </w:r>
            <w:r w:rsidRPr="003B7818">
              <w:rPr>
                <w:rFonts w:ascii="宋体" w:eastAsia="宋体" w:hAnsi="宋体"/>
                <w:color w:val="000000" w:themeColor="text1"/>
              </w:rPr>
              <w:t>5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）</w:t>
            </w:r>
            <w:r w:rsidRPr="003B7818">
              <w:rPr>
                <w:rFonts w:ascii="宋体" w:eastAsia="宋体" w:hAnsi="宋体"/>
                <w:color w:val="000000" w:themeColor="text1"/>
              </w:rPr>
              <w:t>5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分、省部级项目（第1主持）或</w:t>
            </w:r>
            <w:r w:rsidR="00C67F8A" w:rsidRPr="003B7818">
              <w:rPr>
                <w:rFonts w:ascii="宋体" w:eastAsia="宋体" w:hAnsi="宋体" w:hint="eastAsia"/>
                <w:color w:val="000000" w:themeColor="text1"/>
              </w:rPr>
              <w:t>竞赛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奖励（排名前</w:t>
            </w:r>
            <w:r w:rsidRPr="003B7818">
              <w:rPr>
                <w:rFonts w:ascii="宋体" w:eastAsia="宋体" w:hAnsi="宋体"/>
                <w:color w:val="000000" w:themeColor="text1"/>
              </w:rPr>
              <w:t>3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）</w:t>
            </w:r>
            <w:r w:rsidRPr="003B7818">
              <w:rPr>
                <w:rFonts w:ascii="宋体" w:eastAsia="宋体" w:hAnsi="宋体"/>
                <w:color w:val="000000" w:themeColor="text1"/>
              </w:rPr>
              <w:t>3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分、市厅级（含校级，第1主持）项目或</w:t>
            </w:r>
            <w:r w:rsidR="00C67F8A" w:rsidRPr="003B7818">
              <w:rPr>
                <w:rFonts w:ascii="宋体" w:eastAsia="宋体" w:hAnsi="宋体" w:hint="eastAsia"/>
                <w:color w:val="000000" w:themeColor="text1"/>
              </w:rPr>
              <w:t>竞赛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奖励（第</w:t>
            </w:r>
            <w:r w:rsidRPr="003B7818">
              <w:rPr>
                <w:rFonts w:ascii="宋体" w:eastAsia="宋体" w:hAnsi="宋体"/>
                <w:color w:val="000000" w:themeColor="text1"/>
              </w:rPr>
              <w:t>1</w:t>
            </w:r>
            <w:r w:rsidRPr="003B7818">
              <w:rPr>
                <w:rFonts w:ascii="宋体" w:eastAsia="宋体" w:hAnsi="宋体" w:hint="eastAsia"/>
                <w:color w:val="000000" w:themeColor="text1"/>
              </w:rPr>
              <w:t>）2分。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426C72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Pr="003B7818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Pr="003B7818" w:rsidRDefault="0063424E" w:rsidP="0063424E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参加</w:t>
            </w:r>
            <w:r w:rsidR="004E4850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社会实践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或各类社会荣誉</w:t>
            </w:r>
            <w:r w:rsidR="004E4850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（</w:t>
            </w:r>
            <w:r w:rsidR="00426C72" w:rsidRPr="003B7818">
              <w:rPr>
                <w:rFonts w:ascii="宋体" w:eastAsia="宋体" w:hAnsi="宋体" w:hint="eastAsia"/>
                <w:color w:val="000000" w:themeColor="text1"/>
                <w:kern w:val="2"/>
                <w:sz w:val="21"/>
                <w:szCs w:val="24"/>
              </w:rPr>
              <w:t>可累加，最高不超过</w:t>
            </w:r>
            <w:r w:rsidR="004E4850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5分）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Pr="003B7818" w:rsidRDefault="004E4850" w:rsidP="00FC286F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参加1次国家级项目</w:t>
            </w:r>
            <w:r w:rsidR="00FC286F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或获1次国家级</w:t>
            </w:r>
            <w:r w:rsidR="00C67F8A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荣誉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5分、省部级项目</w:t>
            </w:r>
            <w:r w:rsidR="00FC286F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或省部级</w:t>
            </w:r>
            <w:r w:rsidR="00C67F8A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荣誉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3分、</w:t>
            </w:r>
            <w:r w:rsidR="0063424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市厅级（含校级）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项目</w:t>
            </w:r>
            <w:r w:rsidR="00FC286F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或市厅级（含校级）奖励</w:t>
            </w:r>
            <w:r w:rsidR="0063424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2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</w:t>
            </w:r>
            <w:r w:rsidR="00FC286F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Pr="003B7818" w:rsidRDefault="004E4850" w:rsidP="00AA5161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导师本人科研和社会服务能力（30分）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Pr="003B7818" w:rsidRDefault="004E4850" w:rsidP="00E10D6C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发表学术论文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(第1作者或通讯作者)或出版专著及教材</w:t>
            </w:r>
            <w:r w:rsidR="0034678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及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实践、案例教学和社会服务能力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（1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5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50" w:rsidRPr="003B7818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A: 在国家A类期刊发表论文2</w:t>
            </w:r>
            <w:r w:rsidR="00332E56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篇及以上，或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SCI发表1篇论文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，或出版</w:t>
            </w:r>
            <w:r w:rsidR="00B4199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1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部专著（第1名）</w:t>
            </w:r>
            <w:r w:rsidR="0085649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，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或主编</w:t>
            </w:r>
            <w:r w:rsidR="00B4199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1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部教材（教学案例）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；计1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5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分。</w:t>
            </w:r>
          </w:p>
          <w:p w:rsidR="004E4850" w:rsidRPr="003B7818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B: 在国家A类期刊发表论文1</w:t>
            </w:r>
            <w:r w:rsidR="00332E56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篇，或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国内核心期刊发表论文2篇及以上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；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计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12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分。</w:t>
            </w:r>
          </w:p>
          <w:p w:rsidR="004E4850" w:rsidRPr="003B7818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C：在国内核心期刊发表论文1篇，</w:t>
            </w:r>
            <w:r w:rsidR="003B32D8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或出版</w:t>
            </w:r>
            <w:r w:rsidR="00B4199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1</w:t>
            </w:r>
            <w:r w:rsidR="003B32D8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部专著（第2名），或副主编</w:t>
            </w:r>
            <w:r w:rsidR="00B4199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1</w:t>
            </w:r>
            <w:r w:rsidR="003B32D8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部教材（教学案例），</w:t>
            </w:r>
            <w:r w:rsidR="00E10D6C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或在行业内取得优秀成果（由各培养单位认定，并提供相关证明材料）；计9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分。</w:t>
            </w:r>
          </w:p>
          <w:p w:rsidR="004E4850" w:rsidRPr="003B7818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D：在一般学术刊物发表论文1篇，</w:t>
            </w:r>
            <w:r w:rsidR="0085649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或</w:t>
            </w:r>
            <w:r w:rsidR="00B4199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出版一部专著（编委），或</w:t>
            </w:r>
            <w:r w:rsidR="0085649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参编</w:t>
            </w:r>
            <w:r w:rsidR="00B4199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1</w:t>
            </w:r>
            <w:r w:rsidR="0085649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部教材</w:t>
            </w:r>
            <w:r w:rsidR="00B41993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（教学案例）</w:t>
            </w:r>
            <w:r w:rsidR="0085649E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；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计6分。</w:t>
            </w:r>
          </w:p>
          <w:p w:rsidR="004E4850" w:rsidRPr="003B7818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E：未发表学术论文，计0分。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D42268">
        <w:trPr>
          <w:trHeight w:val="1083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Pr="003B7818" w:rsidRDefault="004E4850" w:rsidP="00332E56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获得奖励（科研、教研）</w:t>
            </w:r>
            <w:r w:rsidR="00332E56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及发明专利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（</w:t>
            </w:r>
            <w:r w:rsidR="00332E56"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5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850" w:rsidRPr="003B7818" w:rsidRDefault="00956BD7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获国家级奖励5分，省部级一等奖（前</w:t>
            </w:r>
            <w:r w:rsidRPr="003B7818">
              <w:rPr>
                <w:rFonts w:ascii="宋体" w:eastAsia="宋体" w:hAnsi="宋体"/>
                <w:color w:val="000000" w:themeColor="text1"/>
                <w:kern w:val="2"/>
              </w:rPr>
              <w:t>5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名）4分、省部级二等奖（前</w:t>
            </w:r>
            <w:r w:rsidRPr="003B7818">
              <w:rPr>
                <w:rFonts w:ascii="宋体" w:eastAsia="宋体" w:hAnsi="宋体"/>
                <w:color w:val="000000" w:themeColor="text1"/>
                <w:kern w:val="2"/>
              </w:rPr>
              <w:t>3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名）3分、省部级三等奖（第</w:t>
            </w:r>
            <w:r w:rsidRPr="003B7818">
              <w:rPr>
                <w:rFonts w:ascii="宋体" w:eastAsia="宋体" w:hAnsi="宋体"/>
                <w:color w:val="000000" w:themeColor="text1"/>
                <w:kern w:val="2"/>
              </w:rPr>
              <w:t>1</w:t>
            </w:r>
            <w:r w:rsidRPr="003B7818">
              <w:rPr>
                <w:rFonts w:ascii="宋体" w:eastAsia="宋体" w:hAnsi="宋体" w:hint="eastAsia"/>
                <w:color w:val="000000" w:themeColor="text1"/>
                <w:kern w:val="2"/>
              </w:rPr>
              <w:t>）2分；每获1项发明专利（新品种审定、省级部门采纳研究报告）3分（最高不超过5分）。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D42268">
        <w:trPr>
          <w:trHeight w:val="1680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科研项目（第1主持）（10分）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A：主持省部级科研或推广项目2项及以上，计10分。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B：主持省部级科研或推广项目1项，计9分。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C：主持市厅级（含校级）科研或推广项目1项，计8分。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D：主持1项横向项目等，计6分。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 xml:space="preserve">E：无主持项目，计0分。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8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jc w:val="center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研究生对导师评价</w:t>
            </w:r>
          </w:p>
          <w:p w:rsidR="004E4850" w:rsidRDefault="004E4850">
            <w:pPr>
              <w:spacing w:after="0" w:line="300" w:lineRule="exact"/>
              <w:jc w:val="center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（10分）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已毕业或即将毕业研究生评价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A：研究生评价平均得分≥90分，计10分。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32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B：研究生评价平均得分≥80分，计8分。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14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C：研究生评价平均得分≥70分，计7分。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14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D：研究生评价平均得分≥60分，计6分。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14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</w:t>
            </w:r>
            <w:r>
              <w:rPr>
                <w:rFonts w:ascii="宋体" w:eastAsia="宋体" w:hAnsi="宋体" w:hint="eastAsia"/>
                <w:kern w:val="2"/>
              </w:rPr>
              <w:t>研究生评价平均得分</w:t>
            </w: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＜</w:t>
            </w:r>
            <w:r>
              <w:rPr>
                <w:rFonts w:ascii="宋体" w:eastAsia="宋体" w:hAnsi="宋体" w:hint="eastAsia"/>
                <w:kern w:val="2"/>
              </w:rPr>
              <w:t>60分，计0分。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</w:tbl>
    <w:p w:rsidR="007801E7" w:rsidRDefault="007801E7" w:rsidP="007801E7">
      <w:pPr>
        <w:spacing w:line="300" w:lineRule="exact"/>
      </w:pPr>
    </w:p>
    <w:p w:rsidR="007801E7" w:rsidRDefault="007801E7" w:rsidP="007801E7"/>
    <w:p w:rsidR="007801E7" w:rsidRDefault="007801E7" w:rsidP="007801E7"/>
    <w:p w:rsidR="007801E7" w:rsidRDefault="007801E7" w:rsidP="007801E7"/>
    <w:p w:rsidR="007801E7" w:rsidRDefault="007801E7" w:rsidP="007801E7"/>
    <w:p w:rsidR="007801E7" w:rsidRDefault="007801E7" w:rsidP="007801E7">
      <w:pPr>
        <w:spacing w:after="0" w:line="500" w:lineRule="exact"/>
        <w:rPr>
          <w:rFonts w:ascii="仿宋" w:eastAsia="仿宋" w:hAnsi="仿宋"/>
          <w:sz w:val="30"/>
          <w:szCs w:val="30"/>
        </w:rPr>
      </w:pPr>
    </w:p>
    <w:p w:rsidR="007801E7" w:rsidRDefault="007801E7">
      <w:pPr>
        <w:rPr>
          <w:rFonts w:ascii="宋体" w:eastAsia="宋体" w:hAnsi="宋体"/>
        </w:rPr>
      </w:pPr>
    </w:p>
    <w:sectPr w:rsidR="007801E7" w:rsidSect="005E577A">
      <w:footerReference w:type="default" r:id="rId8"/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7F" w:rsidRDefault="008B187F" w:rsidP="00EF6832">
      <w:pPr>
        <w:spacing w:after="0"/>
      </w:pPr>
      <w:r>
        <w:separator/>
      </w:r>
    </w:p>
  </w:endnote>
  <w:endnote w:type="continuationSeparator" w:id="0">
    <w:p w:rsidR="008B187F" w:rsidRDefault="008B187F" w:rsidP="00EF6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32" w:rsidRDefault="00265D7C">
    <w:pPr>
      <w:pStyle w:val="a4"/>
      <w:jc w:val="center"/>
    </w:pPr>
    <w:r w:rsidRPr="00265D7C">
      <w:fldChar w:fldCharType="begin"/>
    </w:r>
    <w:r w:rsidR="000468F3">
      <w:instrText xml:space="preserve"> PAGE   \* MERGEFORMAT </w:instrText>
    </w:r>
    <w:r w:rsidRPr="00265D7C">
      <w:fldChar w:fldCharType="separate"/>
    </w:r>
    <w:r w:rsidR="003B7818" w:rsidRPr="003B7818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7F" w:rsidRDefault="008B187F" w:rsidP="00EF6832">
      <w:pPr>
        <w:spacing w:after="0"/>
      </w:pPr>
      <w:r>
        <w:separator/>
      </w:r>
    </w:p>
  </w:footnote>
  <w:footnote w:type="continuationSeparator" w:id="0">
    <w:p w:rsidR="008B187F" w:rsidRDefault="008B187F" w:rsidP="00EF68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61B"/>
    <w:rsid w:val="000118A9"/>
    <w:rsid w:val="00011F07"/>
    <w:rsid w:val="000217AB"/>
    <w:rsid w:val="00024C78"/>
    <w:rsid w:val="000468F3"/>
    <w:rsid w:val="000500A6"/>
    <w:rsid w:val="00054C67"/>
    <w:rsid w:val="00060057"/>
    <w:rsid w:val="0006113D"/>
    <w:rsid w:val="00061BD4"/>
    <w:rsid w:val="00064EF7"/>
    <w:rsid w:val="0006568E"/>
    <w:rsid w:val="00073006"/>
    <w:rsid w:val="00075C92"/>
    <w:rsid w:val="00091EAB"/>
    <w:rsid w:val="000954D3"/>
    <w:rsid w:val="000A3AF0"/>
    <w:rsid w:val="000B1F0A"/>
    <w:rsid w:val="000B7CC5"/>
    <w:rsid w:val="000C1CC3"/>
    <w:rsid w:val="000C457A"/>
    <w:rsid w:val="000C5E49"/>
    <w:rsid w:val="000D746A"/>
    <w:rsid w:val="000E14E1"/>
    <w:rsid w:val="000E6253"/>
    <w:rsid w:val="00110E82"/>
    <w:rsid w:val="00112A59"/>
    <w:rsid w:val="00120502"/>
    <w:rsid w:val="001214ED"/>
    <w:rsid w:val="00134ED7"/>
    <w:rsid w:val="00135133"/>
    <w:rsid w:val="00136EBE"/>
    <w:rsid w:val="0014102B"/>
    <w:rsid w:val="0015215E"/>
    <w:rsid w:val="001544DA"/>
    <w:rsid w:val="0015639D"/>
    <w:rsid w:val="00166EA4"/>
    <w:rsid w:val="00170D82"/>
    <w:rsid w:val="00190693"/>
    <w:rsid w:val="00192755"/>
    <w:rsid w:val="00193579"/>
    <w:rsid w:val="001951DB"/>
    <w:rsid w:val="001C2948"/>
    <w:rsid w:val="001C6410"/>
    <w:rsid w:val="001C6B39"/>
    <w:rsid w:val="001D2EF6"/>
    <w:rsid w:val="001D7CBB"/>
    <w:rsid w:val="001F0972"/>
    <w:rsid w:val="001F0985"/>
    <w:rsid w:val="001F204A"/>
    <w:rsid w:val="0020180E"/>
    <w:rsid w:val="00201A68"/>
    <w:rsid w:val="00203F2A"/>
    <w:rsid w:val="00204BBF"/>
    <w:rsid w:val="00210313"/>
    <w:rsid w:val="00221771"/>
    <w:rsid w:val="002223B0"/>
    <w:rsid w:val="002250B8"/>
    <w:rsid w:val="00233D48"/>
    <w:rsid w:val="00242E01"/>
    <w:rsid w:val="00246C8E"/>
    <w:rsid w:val="002501CE"/>
    <w:rsid w:val="00250FD9"/>
    <w:rsid w:val="002516E9"/>
    <w:rsid w:val="002518E2"/>
    <w:rsid w:val="00255462"/>
    <w:rsid w:val="00264AF9"/>
    <w:rsid w:val="00265D7C"/>
    <w:rsid w:val="00267A44"/>
    <w:rsid w:val="0027120F"/>
    <w:rsid w:val="00272B3D"/>
    <w:rsid w:val="002739A5"/>
    <w:rsid w:val="002750E3"/>
    <w:rsid w:val="00277CC2"/>
    <w:rsid w:val="00282FD5"/>
    <w:rsid w:val="0028509C"/>
    <w:rsid w:val="00286932"/>
    <w:rsid w:val="0029082D"/>
    <w:rsid w:val="002925F8"/>
    <w:rsid w:val="002A25FE"/>
    <w:rsid w:val="002A54E9"/>
    <w:rsid w:val="002A739C"/>
    <w:rsid w:val="002A7A2C"/>
    <w:rsid w:val="002B1C16"/>
    <w:rsid w:val="002C4527"/>
    <w:rsid w:val="002C5043"/>
    <w:rsid w:val="002D163A"/>
    <w:rsid w:val="002D66E1"/>
    <w:rsid w:val="002E2F4E"/>
    <w:rsid w:val="002E509F"/>
    <w:rsid w:val="002F1914"/>
    <w:rsid w:val="00300F10"/>
    <w:rsid w:val="0031478A"/>
    <w:rsid w:val="0031657C"/>
    <w:rsid w:val="00322BF8"/>
    <w:rsid w:val="00323B43"/>
    <w:rsid w:val="00332E56"/>
    <w:rsid w:val="00333DF3"/>
    <w:rsid w:val="00346783"/>
    <w:rsid w:val="00346EC2"/>
    <w:rsid w:val="00356052"/>
    <w:rsid w:val="003573B3"/>
    <w:rsid w:val="00366B1A"/>
    <w:rsid w:val="003702EC"/>
    <w:rsid w:val="003737BD"/>
    <w:rsid w:val="003742D9"/>
    <w:rsid w:val="00386F70"/>
    <w:rsid w:val="003943B4"/>
    <w:rsid w:val="003A049B"/>
    <w:rsid w:val="003A0D86"/>
    <w:rsid w:val="003B32D8"/>
    <w:rsid w:val="003B3CCD"/>
    <w:rsid w:val="003B4F2A"/>
    <w:rsid w:val="003B7818"/>
    <w:rsid w:val="003C1367"/>
    <w:rsid w:val="003C2FA3"/>
    <w:rsid w:val="003C78BF"/>
    <w:rsid w:val="003D37D8"/>
    <w:rsid w:val="003D3CB5"/>
    <w:rsid w:val="003D4AE6"/>
    <w:rsid w:val="003E145B"/>
    <w:rsid w:val="004018D6"/>
    <w:rsid w:val="0041363A"/>
    <w:rsid w:val="0042332D"/>
    <w:rsid w:val="00425FB3"/>
    <w:rsid w:val="00426133"/>
    <w:rsid w:val="00426C72"/>
    <w:rsid w:val="0043328A"/>
    <w:rsid w:val="004358AB"/>
    <w:rsid w:val="004528E5"/>
    <w:rsid w:val="0045348A"/>
    <w:rsid w:val="004541D5"/>
    <w:rsid w:val="004569EC"/>
    <w:rsid w:val="004656C6"/>
    <w:rsid w:val="00466A47"/>
    <w:rsid w:val="00472F88"/>
    <w:rsid w:val="00474AB3"/>
    <w:rsid w:val="004815D1"/>
    <w:rsid w:val="00485334"/>
    <w:rsid w:val="004864E1"/>
    <w:rsid w:val="00496E08"/>
    <w:rsid w:val="004A0B62"/>
    <w:rsid w:val="004A46B3"/>
    <w:rsid w:val="004A4B5E"/>
    <w:rsid w:val="004A7025"/>
    <w:rsid w:val="004B6D0C"/>
    <w:rsid w:val="004C321B"/>
    <w:rsid w:val="004C347F"/>
    <w:rsid w:val="004C5A12"/>
    <w:rsid w:val="004C776B"/>
    <w:rsid w:val="004D019A"/>
    <w:rsid w:val="004D1AC9"/>
    <w:rsid w:val="004D5E7E"/>
    <w:rsid w:val="004E1428"/>
    <w:rsid w:val="004E4850"/>
    <w:rsid w:val="004F102F"/>
    <w:rsid w:val="0051674D"/>
    <w:rsid w:val="00517A33"/>
    <w:rsid w:val="00521A9D"/>
    <w:rsid w:val="005402B4"/>
    <w:rsid w:val="00543D89"/>
    <w:rsid w:val="0056069E"/>
    <w:rsid w:val="00564B98"/>
    <w:rsid w:val="0057215E"/>
    <w:rsid w:val="00580716"/>
    <w:rsid w:val="00587CC0"/>
    <w:rsid w:val="00590E53"/>
    <w:rsid w:val="00595075"/>
    <w:rsid w:val="005A4D2F"/>
    <w:rsid w:val="005B1BF6"/>
    <w:rsid w:val="005B3066"/>
    <w:rsid w:val="005C25E2"/>
    <w:rsid w:val="005C7EC0"/>
    <w:rsid w:val="005E27AB"/>
    <w:rsid w:val="005E577A"/>
    <w:rsid w:val="005E6FEB"/>
    <w:rsid w:val="00600023"/>
    <w:rsid w:val="00603075"/>
    <w:rsid w:val="0061414D"/>
    <w:rsid w:val="00615599"/>
    <w:rsid w:val="0062207C"/>
    <w:rsid w:val="006228EE"/>
    <w:rsid w:val="00623CD5"/>
    <w:rsid w:val="0063424E"/>
    <w:rsid w:val="00643BCD"/>
    <w:rsid w:val="006501C3"/>
    <w:rsid w:val="00662B79"/>
    <w:rsid w:val="006719F6"/>
    <w:rsid w:val="00673629"/>
    <w:rsid w:val="006879A1"/>
    <w:rsid w:val="00687BC8"/>
    <w:rsid w:val="00696CCB"/>
    <w:rsid w:val="006971AD"/>
    <w:rsid w:val="006B0442"/>
    <w:rsid w:val="006B2E3B"/>
    <w:rsid w:val="006C1E3E"/>
    <w:rsid w:val="006C326A"/>
    <w:rsid w:val="006D0A3A"/>
    <w:rsid w:val="006D2100"/>
    <w:rsid w:val="006D29F0"/>
    <w:rsid w:val="006D7017"/>
    <w:rsid w:val="007166CC"/>
    <w:rsid w:val="007209E6"/>
    <w:rsid w:val="00721E6E"/>
    <w:rsid w:val="007254E9"/>
    <w:rsid w:val="00746768"/>
    <w:rsid w:val="0074781A"/>
    <w:rsid w:val="007767D3"/>
    <w:rsid w:val="007801E7"/>
    <w:rsid w:val="00781DE7"/>
    <w:rsid w:val="007825E8"/>
    <w:rsid w:val="00784DE5"/>
    <w:rsid w:val="00791DF6"/>
    <w:rsid w:val="007932BE"/>
    <w:rsid w:val="00795D22"/>
    <w:rsid w:val="0079651D"/>
    <w:rsid w:val="007A2B65"/>
    <w:rsid w:val="007A6C3F"/>
    <w:rsid w:val="007B3943"/>
    <w:rsid w:val="007C36B9"/>
    <w:rsid w:val="007C3B37"/>
    <w:rsid w:val="007D48E4"/>
    <w:rsid w:val="007F1988"/>
    <w:rsid w:val="007F5909"/>
    <w:rsid w:val="008006AD"/>
    <w:rsid w:val="00800ADE"/>
    <w:rsid w:val="008017D9"/>
    <w:rsid w:val="008027F4"/>
    <w:rsid w:val="00803AC0"/>
    <w:rsid w:val="00811CAE"/>
    <w:rsid w:val="00811F63"/>
    <w:rsid w:val="00820529"/>
    <w:rsid w:val="008351B2"/>
    <w:rsid w:val="00851900"/>
    <w:rsid w:val="008552FA"/>
    <w:rsid w:val="00855429"/>
    <w:rsid w:val="00855CFA"/>
    <w:rsid w:val="0085649E"/>
    <w:rsid w:val="0086774C"/>
    <w:rsid w:val="0087187B"/>
    <w:rsid w:val="00881BA5"/>
    <w:rsid w:val="00885262"/>
    <w:rsid w:val="00887109"/>
    <w:rsid w:val="00887D36"/>
    <w:rsid w:val="00890374"/>
    <w:rsid w:val="00890A8B"/>
    <w:rsid w:val="00891D46"/>
    <w:rsid w:val="0089460D"/>
    <w:rsid w:val="008A0188"/>
    <w:rsid w:val="008B0A01"/>
    <w:rsid w:val="008B0BA4"/>
    <w:rsid w:val="008B187F"/>
    <w:rsid w:val="008B28F6"/>
    <w:rsid w:val="008B355A"/>
    <w:rsid w:val="008B51FA"/>
    <w:rsid w:val="008B58FF"/>
    <w:rsid w:val="008B7726"/>
    <w:rsid w:val="008C03F6"/>
    <w:rsid w:val="008C3337"/>
    <w:rsid w:val="008C4548"/>
    <w:rsid w:val="008C48AA"/>
    <w:rsid w:val="008C643D"/>
    <w:rsid w:val="008D0238"/>
    <w:rsid w:val="008D1DA2"/>
    <w:rsid w:val="008E286A"/>
    <w:rsid w:val="008F1E53"/>
    <w:rsid w:val="008F7572"/>
    <w:rsid w:val="009025D5"/>
    <w:rsid w:val="0090399A"/>
    <w:rsid w:val="00904604"/>
    <w:rsid w:val="009147E8"/>
    <w:rsid w:val="00920921"/>
    <w:rsid w:val="00923627"/>
    <w:rsid w:val="00930A86"/>
    <w:rsid w:val="0093480C"/>
    <w:rsid w:val="00941698"/>
    <w:rsid w:val="00945A33"/>
    <w:rsid w:val="00956BD7"/>
    <w:rsid w:val="0097269C"/>
    <w:rsid w:val="00977F5E"/>
    <w:rsid w:val="00985C28"/>
    <w:rsid w:val="009905D5"/>
    <w:rsid w:val="00990FD4"/>
    <w:rsid w:val="00994121"/>
    <w:rsid w:val="009965E5"/>
    <w:rsid w:val="009A0778"/>
    <w:rsid w:val="009A3268"/>
    <w:rsid w:val="009A5F1A"/>
    <w:rsid w:val="009B22A4"/>
    <w:rsid w:val="009B3CB0"/>
    <w:rsid w:val="009C0C82"/>
    <w:rsid w:val="009C31A6"/>
    <w:rsid w:val="009C4377"/>
    <w:rsid w:val="009C5E45"/>
    <w:rsid w:val="009D2B2B"/>
    <w:rsid w:val="009E4F70"/>
    <w:rsid w:val="009F10DB"/>
    <w:rsid w:val="009F470F"/>
    <w:rsid w:val="00A06DE4"/>
    <w:rsid w:val="00A11B7E"/>
    <w:rsid w:val="00A12FBE"/>
    <w:rsid w:val="00A12FF2"/>
    <w:rsid w:val="00A139CF"/>
    <w:rsid w:val="00A14741"/>
    <w:rsid w:val="00A24F6F"/>
    <w:rsid w:val="00A33297"/>
    <w:rsid w:val="00A34B13"/>
    <w:rsid w:val="00A377CA"/>
    <w:rsid w:val="00A423DD"/>
    <w:rsid w:val="00A464C2"/>
    <w:rsid w:val="00A47514"/>
    <w:rsid w:val="00A513B0"/>
    <w:rsid w:val="00A54C07"/>
    <w:rsid w:val="00A74E5A"/>
    <w:rsid w:val="00A909AC"/>
    <w:rsid w:val="00A93798"/>
    <w:rsid w:val="00A94BF2"/>
    <w:rsid w:val="00A95C2A"/>
    <w:rsid w:val="00A96FF3"/>
    <w:rsid w:val="00AA2E0B"/>
    <w:rsid w:val="00AA5161"/>
    <w:rsid w:val="00AB488D"/>
    <w:rsid w:val="00AB56E1"/>
    <w:rsid w:val="00AD1708"/>
    <w:rsid w:val="00AD2DB7"/>
    <w:rsid w:val="00AD68D9"/>
    <w:rsid w:val="00AE1DC3"/>
    <w:rsid w:val="00AE2753"/>
    <w:rsid w:val="00B02FE5"/>
    <w:rsid w:val="00B05BF5"/>
    <w:rsid w:val="00B06B33"/>
    <w:rsid w:val="00B12589"/>
    <w:rsid w:val="00B213F7"/>
    <w:rsid w:val="00B360C1"/>
    <w:rsid w:val="00B41993"/>
    <w:rsid w:val="00B436DC"/>
    <w:rsid w:val="00B51478"/>
    <w:rsid w:val="00B53B5E"/>
    <w:rsid w:val="00B76604"/>
    <w:rsid w:val="00BA1C4A"/>
    <w:rsid w:val="00BA5967"/>
    <w:rsid w:val="00BA5C8D"/>
    <w:rsid w:val="00BA7BE7"/>
    <w:rsid w:val="00BC0E87"/>
    <w:rsid w:val="00BC2FDF"/>
    <w:rsid w:val="00BE0F31"/>
    <w:rsid w:val="00BE464B"/>
    <w:rsid w:val="00BF1EAA"/>
    <w:rsid w:val="00BF72BA"/>
    <w:rsid w:val="00C057D6"/>
    <w:rsid w:val="00C14002"/>
    <w:rsid w:val="00C21F29"/>
    <w:rsid w:val="00C30E58"/>
    <w:rsid w:val="00C35D43"/>
    <w:rsid w:val="00C37568"/>
    <w:rsid w:val="00C45931"/>
    <w:rsid w:val="00C533CD"/>
    <w:rsid w:val="00C556C9"/>
    <w:rsid w:val="00C61057"/>
    <w:rsid w:val="00C619D3"/>
    <w:rsid w:val="00C62168"/>
    <w:rsid w:val="00C67F8A"/>
    <w:rsid w:val="00C847D8"/>
    <w:rsid w:val="00C86C0E"/>
    <w:rsid w:val="00C94827"/>
    <w:rsid w:val="00C94B0F"/>
    <w:rsid w:val="00C95176"/>
    <w:rsid w:val="00C95454"/>
    <w:rsid w:val="00C9694C"/>
    <w:rsid w:val="00CA4BE7"/>
    <w:rsid w:val="00CA7059"/>
    <w:rsid w:val="00CA73D2"/>
    <w:rsid w:val="00CB1E5C"/>
    <w:rsid w:val="00CB3E2E"/>
    <w:rsid w:val="00CB5AD6"/>
    <w:rsid w:val="00CB7C38"/>
    <w:rsid w:val="00CD18E0"/>
    <w:rsid w:val="00CD2759"/>
    <w:rsid w:val="00CD4256"/>
    <w:rsid w:val="00CE1CAA"/>
    <w:rsid w:val="00CE3F1A"/>
    <w:rsid w:val="00CE5873"/>
    <w:rsid w:val="00CF186C"/>
    <w:rsid w:val="00CF3996"/>
    <w:rsid w:val="00D05785"/>
    <w:rsid w:val="00D06234"/>
    <w:rsid w:val="00D117FA"/>
    <w:rsid w:val="00D13331"/>
    <w:rsid w:val="00D16505"/>
    <w:rsid w:val="00D23A05"/>
    <w:rsid w:val="00D23DA3"/>
    <w:rsid w:val="00D24E10"/>
    <w:rsid w:val="00D31D50"/>
    <w:rsid w:val="00D34FF7"/>
    <w:rsid w:val="00D358C9"/>
    <w:rsid w:val="00D42268"/>
    <w:rsid w:val="00D5155A"/>
    <w:rsid w:val="00D5615F"/>
    <w:rsid w:val="00D561BA"/>
    <w:rsid w:val="00D6134C"/>
    <w:rsid w:val="00D66306"/>
    <w:rsid w:val="00D71D24"/>
    <w:rsid w:val="00D72579"/>
    <w:rsid w:val="00D73D89"/>
    <w:rsid w:val="00D811BE"/>
    <w:rsid w:val="00D90B19"/>
    <w:rsid w:val="00D9117B"/>
    <w:rsid w:val="00D92C1F"/>
    <w:rsid w:val="00D97395"/>
    <w:rsid w:val="00DA3288"/>
    <w:rsid w:val="00DA5D9A"/>
    <w:rsid w:val="00DA6B1B"/>
    <w:rsid w:val="00DA6F11"/>
    <w:rsid w:val="00DA79CE"/>
    <w:rsid w:val="00DB07B1"/>
    <w:rsid w:val="00DC00A4"/>
    <w:rsid w:val="00DC12FD"/>
    <w:rsid w:val="00DC7795"/>
    <w:rsid w:val="00DE1DEE"/>
    <w:rsid w:val="00DE34F2"/>
    <w:rsid w:val="00DE3AE6"/>
    <w:rsid w:val="00DF5E09"/>
    <w:rsid w:val="00DF69F9"/>
    <w:rsid w:val="00DF6C0A"/>
    <w:rsid w:val="00E02373"/>
    <w:rsid w:val="00E03F22"/>
    <w:rsid w:val="00E05743"/>
    <w:rsid w:val="00E10AE9"/>
    <w:rsid w:val="00E10D6C"/>
    <w:rsid w:val="00E13D81"/>
    <w:rsid w:val="00E1620F"/>
    <w:rsid w:val="00E2175D"/>
    <w:rsid w:val="00E33DC5"/>
    <w:rsid w:val="00E425F2"/>
    <w:rsid w:val="00E4335E"/>
    <w:rsid w:val="00E47CFF"/>
    <w:rsid w:val="00E50CAC"/>
    <w:rsid w:val="00E52C38"/>
    <w:rsid w:val="00E5695A"/>
    <w:rsid w:val="00E63B51"/>
    <w:rsid w:val="00E64239"/>
    <w:rsid w:val="00E6462F"/>
    <w:rsid w:val="00E6465E"/>
    <w:rsid w:val="00E71937"/>
    <w:rsid w:val="00E96120"/>
    <w:rsid w:val="00EA6C49"/>
    <w:rsid w:val="00EB1CCA"/>
    <w:rsid w:val="00ED73C3"/>
    <w:rsid w:val="00EE3573"/>
    <w:rsid w:val="00EE543C"/>
    <w:rsid w:val="00EE6D9E"/>
    <w:rsid w:val="00EF6366"/>
    <w:rsid w:val="00EF6832"/>
    <w:rsid w:val="00EF690D"/>
    <w:rsid w:val="00F2311D"/>
    <w:rsid w:val="00F26D4F"/>
    <w:rsid w:val="00F36EEE"/>
    <w:rsid w:val="00F405E6"/>
    <w:rsid w:val="00F40EDA"/>
    <w:rsid w:val="00F43CAC"/>
    <w:rsid w:val="00F51BFF"/>
    <w:rsid w:val="00F52AA6"/>
    <w:rsid w:val="00F77732"/>
    <w:rsid w:val="00F80501"/>
    <w:rsid w:val="00F82401"/>
    <w:rsid w:val="00F8612C"/>
    <w:rsid w:val="00F90727"/>
    <w:rsid w:val="00F92430"/>
    <w:rsid w:val="00F93857"/>
    <w:rsid w:val="00FA1DC0"/>
    <w:rsid w:val="00FA32B9"/>
    <w:rsid w:val="00FA32CD"/>
    <w:rsid w:val="00FA335C"/>
    <w:rsid w:val="00FA47EC"/>
    <w:rsid w:val="00FA5324"/>
    <w:rsid w:val="00FA561B"/>
    <w:rsid w:val="00FB4022"/>
    <w:rsid w:val="00FB5376"/>
    <w:rsid w:val="00FC286F"/>
    <w:rsid w:val="00FC371C"/>
    <w:rsid w:val="00FC73D2"/>
    <w:rsid w:val="00FD0505"/>
    <w:rsid w:val="00FD66E2"/>
    <w:rsid w:val="00FE0E1F"/>
    <w:rsid w:val="00FE4770"/>
    <w:rsid w:val="00FE4CF7"/>
    <w:rsid w:val="00FF21A2"/>
    <w:rsid w:val="00FF5D8E"/>
    <w:rsid w:val="00FF707B"/>
    <w:rsid w:val="4CA9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F683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F68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EF68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EF6832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F6832"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F6832"/>
    <w:rPr>
      <w:rFonts w:ascii="Tahoma" w:hAnsi="Tahoma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F683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F68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2E8D2-C856-48F3-8081-F98EDE91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蓝猷平(5362)</dc:creator>
  <cp:lastModifiedBy>user</cp:lastModifiedBy>
  <cp:revision>298</cp:revision>
  <cp:lastPrinted>2018-01-03T08:58:00Z</cp:lastPrinted>
  <dcterms:created xsi:type="dcterms:W3CDTF">2008-09-11T17:20:00Z</dcterms:created>
  <dcterms:modified xsi:type="dcterms:W3CDTF">2018-10-19T07:22:00Z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