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856B3" w14:textId="77777777" w:rsidR="00A81C11" w:rsidRDefault="00993775">
      <w:pPr>
        <w:adjustRightInd w:val="0"/>
        <w:snapToGrid w:val="0"/>
        <w:spacing w:line="420" w:lineRule="exact"/>
        <w:jc w:val="center"/>
        <w:rPr>
          <w:rFonts w:ascii="KaiTi_GB2312" w:eastAsia="KaiTi_GB2312" w:hAnsi="SimSun"/>
          <w:b/>
          <w:bCs/>
          <w:sz w:val="36"/>
          <w:szCs w:val="36"/>
        </w:rPr>
      </w:pPr>
      <w:r>
        <w:rPr>
          <w:rFonts w:ascii="KaiTi_GB2312" w:eastAsia="KaiTi_GB2312" w:hAnsi="SimSun" w:hint="eastAsia"/>
          <w:b/>
          <w:bCs/>
          <w:sz w:val="36"/>
          <w:szCs w:val="36"/>
        </w:rPr>
        <w:t>江西农业大学研究生导师信息表</w:t>
      </w:r>
    </w:p>
    <w:p w14:paraId="43D2EF83" w14:textId="77777777" w:rsidR="00A81C11" w:rsidRDefault="00A81C11">
      <w:pPr>
        <w:adjustRightInd w:val="0"/>
        <w:snapToGrid w:val="0"/>
        <w:spacing w:line="420" w:lineRule="exact"/>
        <w:rPr>
          <w:rFonts w:ascii="KaiTi_GB2312" w:eastAsia="KaiTi_GB2312" w:hAnsi="SimSun"/>
          <w:sz w:val="24"/>
        </w:rPr>
      </w:pPr>
    </w:p>
    <w:p w14:paraId="0E3B504E" w14:textId="2398D7DB" w:rsidR="00A81C11" w:rsidRDefault="00993775">
      <w:pPr>
        <w:adjustRightInd w:val="0"/>
        <w:snapToGrid w:val="0"/>
        <w:spacing w:line="420" w:lineRule="exact"/>
        <w:rPr>
          <w:rFonts w:ascii="KaiTi_GB2312" w:eastAsia="KaiTi_GB2312"/>
          <w:b/>
          <w:bCs/>
          <w:sz w:val="36"/>
          <w:szCs w:val="36"/>
        </w:rPr>
      </w:pPr>
      <w:r>
        <w:rPr>
          <w:rFonts w:ascii="KaiTi_GB2312" w:eastAsia="KaiTi_GB2312" w:hAnsi="SimSun" w:hint="eastAsia"/>
          <w:b/>
          <w:sz w:val="24"/>
        </w:rPr>
        <w:t>学科专业</w:t>
      </w:r>
      <w:r>
        <w:rPr>
          <w:rFonts w:ascii="KaiTi_GB2312" w:eastAsia="KaiTi_GB2312" w:hAnsi="SimSun" w:hint="eastAsia"/>
          <w:sz w:val="24"/>
        </w:rPr>
        <w:t>：</w:t>
      </w:r>
      <w:r w:rsidR="00690B44">
        <w:rPr>
          <w:rFonts w:ascii="KaiTi_GB2312" w:eastAsia="KaiTi_GB2312" w:hAnsi="SimSun" w:hint="eastAsia"/>
          <w:sz w:val="24"/>
        </w:rPr>
        <w:t>预防兽医</w:t>
      </w:r>
      <w:r>
        <w:rPr>
          <w:rFonts w:ascii="KaiTi_GB2312" w:eastAsia="KaiTi_GB2312" w:hAnsi="SimSun" w:hint="eastAsia"/>
          <w:sz w:val="24"/>
        </w:rPr>
        <w:t xml:space="preserve">学  </w:t>
      </w:r>
      <w:r>
        <w:rPr>
          <w:rFonts w:ascii="KaiTi_GB2312" w:eastAsia="KaiTi_GB2312" w:hint="eastAsia"/>
          <w:b/>
          <w:bCs/>
          <w:color w:val="0000FF"/>
          <w:sz w:val="36"/>
          <w:szCs w:val="36"/>
        </w:rPr>
        <w:t xml:space="preserve">      </w:t>
      </w:r>
      <w:r>
        <w:rPr>
          <w:rFonts w:ascii="KaiTi_GB2312" w:eastAsia="KaiTi_GB2312" w:hint="eastAsia"/>
          <w:b/>
          <w:bCs/>
          <w:sz w:val="36"/>
          <w:szCs w:val="36"/>
        </w:rPr>
        <w:t xml:space="preserve">   </w:t>
      </w:r>
      <w:r>
        <w:rPr>
          <w:rFonts w:ascii="KaiTi_GB2312" w:eastAsia="KaiTi_GB2312" w:hAnsi="SimSun" w:hint="eastAsia"/>
          <w:b/>
          <w:sz w:val="24"/>
        </w:rPr>
        <w:t>所在学院</w:t>
      </w:r>
      <w:r>
        <w:rPr>
          <w:rFonts w:ascii="KaiTi_GB2312" w:eastAsia="KaiTi_GB2312" w:hAnsi="SimSun" w:hint="eastAsia"/>
          <w:sz w:val="24"/>
        </w:rPr>
        <w:t>：</w:t>
      </w:r>
      <w:r w:rsidR="00690B44">
        <w:rPr>
          <w:rFonts w:ascii="KaiTi_GB2312" w:eastAsia="KaiTi_GB2312" w:hAnsi="SimSun" w:hint="eastAsia"/>
          <w:sz w:val="24"/>
        </w:rPr>
        <w:t>动科</w:t>
      </w:r>
      <w:r>
        <w:rPr>
          <w:rFonts w:ascii="KaiTi_GB2312" w:eastAsia="KaiTi_GB2312" w:hAnsi="SimSun" w:hint="eastAsia"/>
          <w:sz w:val="24"/>
        </w:rPr>
        <w:t>院</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1272"/>
        <w:gridCol w:w="1064"/>
        <w:gridCol w:w="711"/>
        <w:gridCol w:w="709"/>
        <w:gridCol w:w="713"/>
        <w:gridCol w:w="531"/>
        <w:gridCol w:w="806"/>
        <w:gridCol w:w="1149"/>
        <w:gridCol w:w="1598"/>
      </w:tblGrid>
      <w:tr w:rsidR="00A81C11" w14:paraId="62D4588C" w14:textId="77777777">
        <w:trPr>
          <w:trHeight w:val="588"/>
        </w:trPr>
        <w:tc>
          <w:tcPr>
            <w:tcW w:w="669" w:type="pct"/>
            <w:tcBorders>
              <w:top w:val="double" w:sz="4" w:space="0" w:color="auto"/>
              <w:left w:val="double" w:sz="4" w:space="0" w:color="auto"/>
            </w:tcBorders>
            <w:vAlign w:val="center"/>
          </w:tcPr>
          <w:p w14:paraId="14848067"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姓  名</w:t>
            </w:r>
          </w:p>
        </w:tc>
        <w:tc>
          <w:tcPr>
            <w:tcW w:w="644" w:type="pct"/>
            <w:tcBorders>
              <w:top w:val="double" w:sz="4" w:space="0" w:color="auto"/>
            </w:tcBorders>
            <w:vAlign w:val="center"/>
          </w:tcPr>
          <w:p w14:paraId="3A3EAE82" w14:textId="34D03D0E" w:rsidR="00A81C11" w:rsidRDefault="00690B44">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唐玉新</w:t>
            </w:r>
          </w:p>
        </w:tc>
        <w:tc>
          <w:tcPr>
            <w:tcW w:w="539" w:type="pct"/>
            <w:tcBorders>
              <w:top w:val="double" w:sz="4" w:space="0" w:color="auto"/>
            </w:tcBorders>
            <w:vAlign w:val="center"/>
          </w:tcPr>
          <w:p w14:paraId="11B988D2" w14:textId="77777777" w:rsidR="00A81C11" w:rsidRDefault="00993775">
            <w:pPr>
              <w:adjustRightInd w:val="0"/>
              <w:snapToGrid w:val="0"/>
              <w:spacing w:line="420" w:lineRule="exact"/>
              <w:jc w:val="center"/>
              <w:rPr>
                <w:rFonts w:ascii="KaiTi_GB2312" w:eastAsia="KaiTi_GB2312" w:hAnsi="SimSun"/>
                <w:bCs/>
                <w:sz w:val="24"/>
              </w:rPr>
            </w:pPr>
            <w:r>
              <w:rPr>
                <w:rFonts w:ascii="KaiTi_GB2312" w:eastAsia="KaiTi_GB2312" w:hAnsi="SimSun" w:hint="eastAsia"/>
                <w:sz w:val="24"/>
              </w:rPr>
              <w:t>性  别</w:t>
            </w:r>
          </w:p>
        </w:tc>
        <w:tc>
          <w:tcPr>
            <w:tcW w:w="719" w:type="pct"/>
            <w:gridSpan w:val="2"/>
            <w:tcBorders>
              <w:top w:val="double" w:sz="4" w:space="0" w:color="auto"/>
            </w:tcBorders>
            <w:vAlign w:val="center"/>
          </w:tcPr>
          <w:p w14:paraId="15C2A0BB" w14:textId="5FDF3B96" w:rsidR="00A81C11" w:rsidRDefault="00993775">
            <w:pPr>
              <w:adjustRightInd w:val="0"/>
              <w:snapToGrid w:val="0"/>
              <w:spacing w:line="420" w:lineRule="exact"/>
              <w:jc w:val="center"/>
              <w:rPr>
                <w:rFonts w:ascii="KaiTi_GB2312" w:eastAsia="KaiTi_GB2312" w:hAnsi="SimSun"/>
                <w:bCs/>
                <w:sz w:val="24"/>
              </w:rPr>
            </w:pPr>
            <w:r>
              <w:rPr>
                <w:rFonts w:ascii="KaiTi_GB2312" w:eastAsia="KaiTi_GB2312" w:hAnsi="SimSun" w:hint="eastAsia"/>
                <w:bCs/>
                <w:sz w:val="24"/>
              </w:rPr>
              <w:t>男</w:t>
            </w:r>
          </w:p>
        </w:tc>
        <w:tc>
          <w:tcPr>
            <w:tcW w:w="630" w:type="pct"/>
            <w:gridSpan w:val="2"/>
            <w:tcBorders>
              <w:top w:val="double" w:sz="4" w:space="0" w:color="auto"/>
            </w:tcBorders>
            <w:vAlign w:val="center"/>
          </w:tcPr>
          <w:p w14:paraId="669CE180" w14:textId="77777777" w:rsidR="00A81C11" w:rsidRDefault="00993775">
            <w:pPr>
              <w:adjustRightInd w:val="0"/>
              <w:snapToGrid w:val="0"/>
              <w:spacing w:line="420" w:lineRule="exact"/>
              <w:jc w:val="center"/>
              <w:rPr>
                <w:rFonts w:ascii="KaiTi_GB2312" w:eastAsia="KaiTi_GB2312" w:hAnsi="SimSun"/>
                <w:bCs/>
                <w:sz w:val="24"/>
              </w:rPr>
            </w:pPr>
            <w:r>
              <w:rPr>
                <w:rFonts w:ascii="KaiTi_GB2312" w:eastAsia="KaiTi_GB2312" w:hAnsi="SimSun" w:hint="eastAsia"/>
                <w:sz w:val="24"/>
              </w:rPr>
              <w:t>出生年月</w:t>
            </w:r>
          </w:p>
        </w:tc>
        <w:tc>
          <w:tcPr>
            <w:tcW w:w="989" w:type="pct"/>
            <w:gridSpan w:val="2"/>
            <w:tcBorders>
              <w:top w:val="double" w:sz="4" w:space="0" w:color="auto"/>
            </w:tcBorders>
            <w:vAlign w:val="center"/>
          </w:tcPr>
          <w:p w14:paraId="2B83D4DA" w14:textId="0584B5C6" w:rsidR="00A81C11" w:rsidRDefault="00690B44">
            <w:pPr>
              <w:adjustRightInd w:val="0"/>
              <w:snapToGrid w:val="0"/>
              <w:spacing w:line="420" w:lineRule="exact"/>
              <w:jc w:val="center"/>
              <w:rPr>
                <w:rFonts w:ascii="KaiTi_GB2312" w:eastAsia="KaiTi_GB2312" w:hAnsi="SimSun"/>
                <w:bCs/>
                <w:sz w:val="24"/>
              </w:rPr>
            </w:pPr>
            <w:r>
              <w:rPr>
                <w:rFonts w:ascii="KaiTi_GB2312" w:eastAsia="KaiTi_GB2312" w:hAnsi="SimSun"/>
                <w:bCs/>
                <w:sz w:val="24"/>
              </w:rPr>
              <w:t>1956.02</w:t>
            </w:r>
          </w:p>
        </w:tc>
        <w:tc>
          <w:tcPr>
            <w:tcW w:w="809" w:type="pct"/>
            <w:vMerge w:val="restart"/>
            <w:tcBorders>
              <w:top w:val="double" w:sz="4" w:space="0" w:color="auto"/>
              <w:right w:val="double" w:sz="4" w:space="0" w:color="auto"/>
            </w:tcBorders>
            <w:vAlign w:val="center"/>
          </w:tcPr>
          <w:p w14:paraId="7B897181" w14:textId="552AE7FC" w:rsidR="00A81C11" w:rsidRDefault="00993775">
            <w:pPr>
              <w:adjustRightInd w:val="0"/>
              <w:snapToGrid w:val="0"/>
              <w:spacing w:line="420" w:lineRule="exact"/>
              <w:jc w:val="center"/>
              <w:rPr>
                <w:rFonts w:ascii="KaiTi_GB2312" w:eastAsia="KaiTi_GB2312" w:hAnsi="SimSun"/>
                <w:bCs/>
                <w:sz w:val="24"/>
              </w:rPr>
            </w:pPr>
            <w:r>
              <w:rPr>
                <w:rFonts w:ascii="KaiTi_GB2312" w:eastAsia="KaiTi_GB2312" w:hAnsi="SimSun" w:hint="eastAsia"/>
                <w:bCs/>
                <w:sz w:val="24"/>
              </w:rPr>
              <w:t>电</w:t>
            </w:r>
            <w:r w:rsidR="00151F48" w:rsidRPr="00151F48">
              <w:rPr>
                <w:rFonts w:ascii="KaiTi_GB2312" w:eastAsia="KaiTi_GB2312" w:hAnsi="SimSun"/>
                <w:bCs/>
                <w:sz w:val="24"/>
              </w:rPr>
              <w:drawing>
                <wp:inline distT="0" distB="0" distL="0" distR="0" wp14:anchorId="6A12A408" wp14:editId="5B0663A3">
                  <wp:extent cx="843023" cy="1082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56028" cy="1098837"/>
                          </a:xfrm>
                          <a:prstGeom prst="rect">
                            <a:avLst/>
                          </a:prstGeom>
                        </pic:spPr>
                      </pic:pic>
                    </a:graphicData>
                  </a:graphic>
                </wp:inline>
              </w:drawing>
            </w:r>
            <w:r>
              <w:rPr>
                <w:rFonts w:ascii="KaiTi_GB2312" w:eastAsia="KaiTi_GB2312" w:hAnsi="SimSun" w:hint="eastAsia"/>
                <w:bCs/>
                <w:sz w:val="24"/>
              </w:rPr>
              <w:t>子版照片</w:t>
            </w:r>
          </w:p>
        </w:tc>
      </w:tr>
      <w:tr w:rsidR="00A81C11" w14:paraId="0458AE92" w14:textId="77777777">
        <w:trPr>
          <w:trHeight w:val="608"/>
        </w:trPr>
        <w:tc>
          <w:tcPr>
            <w:tcW w:w="669" w:type="pct"/>
            <w:tcBorders>
              <w:left w:val="double" w:sz="4" w:space="0" w:color="auto"/>
            </w:tcBorders>
            <w:vAlign w:val="center"/>
          </w:tcPr>
          <w:p w14:paraId="0755E847"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职  称</w:t>
            </w:r>
          </w:p>
        </w:tc>
        <w:tc>
          <w:tcPr>
            <w:tcW w:w="644" w:type="pct"/>
            <w:vAlign w:val="center"/>
          </w:tcPr>
          <w:p w14:paraId="05BC911C" w14:textId="4F3E188A" w:rsidR="00A81C11" w:rsidRDefault="00993775">
            <w:pPr>
              <w:adjustRightInd w:val="0"/>
              <w:snapToGrid w:val="0"/>
              <w:spacing w:line="420" w:lineRule="exact"/>
              <w:jc w:val="center"/>
              <w:rPr>
                <w:rFonts w:ascii="KaiTi_GB2312" w:eastAsia="KaiTi_GB2312" w:hAnsi="SimSun"/>
                <w:bCs/>
                <w:sz w:val="24"/>
              </w:rPr>
            </w:pPr>
            <w:r>
              <w:rPr>
                <w:rFonts w:ascii="KaiTi_GB2312" w:eastAsia="KaiTi_GB2312" w:hAnsi="SimSun" w:hint="eastAsia"/>
                <w:bCs/>
                <w:sz w:val="24"/>
              </w:rPr>
              <w:t>教</w:t>
            </w:r>
            <w:r w:rsidR="00690B44">
              <w:rPr>
                <w:rFonts w:ascii="KaiTi_GB2312" w:eastAsia="KaiTi_GB2312" w:hAnsi="SimSun" w:hint="eastAsia"/>
                <w:bCs/>
                <w:sz w:val="24"/>
              </w:rPr>
              <w:t xml:space="preserve"> </w:t>
            </w:r>
            <w:r>
              <w:rPr>
                <w:rFonts w:ascii="KaiTi_GB2312" w:eastAsia="KaiTi_GB2312" w:hAnsi="SimSun" w:hint="eastAsia"/>
                <w:bCs/>
                <w:sz w:val="24"/>
              </w:rPr>
              <w:t>授</w:t>
            </w:r>
          </w:p>
        </w:tc>
        <w:tc>
          <w:tcPr>
            <w:tcW w:w="899" w:type="pct"/>
            <w:gridSpan w:val="2"/>
            <w:vAlign w:val="center"/>
          </w:tcPr>
          <w:p w14:paraId="2E17A42F" w14:textId="77777777" w:rsidR="00A81C11" w:rsidRDefault="00993775">
            <w:pPr>
              <w:adjustRightInd w:val="0"/>
              <w:snapToGrid w:val="0"/>
              <w:spacing w:line="300" w:lineRule="exact"/>
              <w:jc w:val="center"/>
              <w:rPr>
                <w:rFonts w:ascii="KaiTi_GB2312" w:eastAsia="KaiTi_GB2312" w:hAnsi="SimSun"/>
                <w:sz w:val="24"/>
              </w:rPr>
            </w:pPr>
            <w:r>
              <w:rPr>
                <w:rFonts w:ascii="KaiTi_GB2312" w:eastAsia="KaiTi_GB2312" w:hAnsi="SimSun" w:hint="eastAsia"/>
                <w:sz w:val="24"/>
              </w:rPr>
              <w:t>最后学历/</w:t>
            </w:r>
          </w:p>
          <w:p w14:paraId="5C025DB6" w14:textId="77777777" w:rsidR="00A81C11" w:rsidRDefault="00993775">
            <w:pPr>
              <w:adjustRightInd w:val="0"/>
              <w:snapToGrid w:val="0"/>
              <w:spacing w:line="300" w:lineRule="exact"/>
              <w:jc w:val="center"/>
              <w:rPr>
                <w:rFonts w:ascii="KaiTi_GB2312" w:eastAsia="KaiTi_GB2312" w:hAnsi="SimSun"/>
                <w:sz w:val="24"/>
              </w:rPr>
            </w:pPr>
            <w:r>
              <w:rPr>
                <w:rFonts w:ascii="KaiTi_GB2312" w:eastAsia="KaiTi_GB2312" w:hAnsi="SimSun" w:hint="eastAsia"/>
                <w:sz w:val="24"/>
              </w:rPr>
              <w:t>学位</w:t>
            </w:r>
          </w:p>
        </w:tc>
        <w:tc>
          <w:tcPr>
            <w:tcW w:w="1979" w:type="pct"/>
            <w:gridSpan w:val="5"/>
            <w:vAlign w:val="center"/>
          </w:tcPr>
          <w:p w14:paraId="61D209A0" w14:textId="4FB2C3A9"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研究生/</w:t>
            </w:r>
            <w:r w:rsidR="00690B44">
              <w:rPr>
                <w:rFonts w:ascii="KaiTi_GB2312" w:eastAsia="KaiTi_GB2312" w:hAnsi="SimSun" w:hint="eastAsia"/>
                <w:sz w:val="24"/>
              </w:rPr>
              <w:t>博士（PhD）</w:t>
            </w:r>
          </w:p>
        </w:tc>
        <w:tc>
          <w:tcPr>
            <w:tcW w:w="809" w:type="pct"/>
            <w:vMerge/>
            <w:tcBorders>
              <w:right w:val="double" w:sz="4" w:space="0" w:color="auto"/>
            </w:tcBorders>
            <w:vAlign w:val="center"/>
          </w:tcPr>
          <w:p w14:paraId="51C8184A" w14:textId="77777777" w:rsidR="00A81C11" w:rsidRDefault="00A81C11">
            <w:pPr>
              <w:adjustRightInd w:val="0"/>
              <w:snapToGrid w:val="0"/>
              <w:spacing w:line="420" w:lineRule="exact"/>
              <w:jc w:val="center"/>
              <w:rPr>
                <w:rFonts w:ascii="KaiTi_GB2312" w:eastAsia="KaiTi_GB2312" w:hAnsi="SimSun"/>
                <w:sz w:val="24"/>
              </w:rPr>
            </w:pPr>
          </w:p>
        </w:tc>
      </w:tr>
      <w:tr w:rsidR="00A81C11" w14:paraId="36043E3B" w14:textId="77777777">
        <w:trPr>
          <w:trHeight w:val="619"/>
        </w:trPr>
        <w:tc>
          <w:tcPr>
            <w:tcW w:w="669" w:type="pct"/>
            <w:tcBorders>
              <w:left w:val="double" w:sz="4" w:space="0" w:color="auto"/>
            </w:tcBorders>
            <w:vAlign w:val="center"/>
          </w:tcPr>
          <w:p w14:paraId="592DC8CA"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职  务</w:t>
            </w:r>
          </w:p>
        </w:tc>
        <w:tc>
          <w:tcPr>
            <w:tcW w:w="644" w:type="pct"/>
            <w:vAlign w:val="center"/>
          </w:tcPr>
          <w:p w14:paraId="4C7CDE99" w14:textId="4AF560D3" w:rsidR="00A81C11" w:rsidRPr="004D1DC4" w:rsidRDefault="004D1DC4">
            <w:pPr>
              <w:adjustRightInd w:val="0"/>
              <w:snapToGrid w:val="0"/>
              <w:spacing w:line="420" w:lineRule="exact"/>
              <w:ind w:leftChars="-37" w:left="-14" w:rightChars="-51" w:right="-107" w:hangingChars="32" w:hanging="64"/>
              <w:jc w:val="center"/>
              <w:rPr>
                <w:rFonts w:ascii="KaiTi_GB2312" w:eastAsia="KaiTi_GB2312" w:hAnsi="SimSun"/>
                <w:sz w:val="20"/>
                <w:szCs w:val="20"/>
              </w:rPr>
            </w:pPr>
            <w:r>
              <w:rPr>
                <w:rFonts w:ascii="KaiTi_GB2312" w:eastAsia="KaiTi_GB2312" w:hAnsi="SimSun" w:hint="eastAsia"/>
                <w:sz w:val="20"/>
                <w:szCs w:val="20"/>
              </w:rPr>
              <w:t>畜禽疾病所</w:t>
            </w:r>
            <w:r w:rsidRPr="004D1DC4">
              <w:rPr>
                <w:rFonts w:ascii="KaiTi_GB2312" w:eastAsia="KaiTi_GB2312" w:hAnsi="SimSun" w:hint="eastAsia"/>
                <w:sz w:val="20"/>
                <w:szCs w:val="20"/>
              </w:rPr>
              <w:t>所长/</w:t>
            </w:r>
            <w:r>
              <w:rPr>
                <w:rFonts w:ascii="KaiTi_GB2312" w:eastAsia="KaiTi_GB2312" w:hAnsi="SimSun" w:hint="eastAsia"/>
                <w:sz w:val="20"/>
                <w:szCs w:val="20"/>
              </w:rPr>
              <w:t>省畜禽防控制剂</w:t>
            </w:r>
            <w:r w:rsidRPr="004D1DC4">
              <w:rPr>
                <w:rFonts w:ascii="KaiTi_GB2312" w:eastAsia="KaiTi_GB2312" w:hAnsi="SimSun" w:hint="eastAsia"/>
                <w:sz w:val="20"/>
                <w:szCs w:val="20"/>
              </w:rPr>
              <w:t>工程中心主任</w:t>
            </w:r>
          </w:p>
        </w:tc>
        <w:tc>
          <w:tcPr>
            <w:tcW w:w="899" w:type="pct"/>
            <w:gridSpan w:val="2"/>
            <w:vAlign w:val="center"/>
          </w:tcPr>
          <w:p w14:paraId="6D747F07"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最后毕业院校</w:t>
            </w:r>
          </w:p>
        </w:tc>
        <w:tc>
          <w:tcPr>
            <w:tcW w:w="1979" w:type="pct"/>
            <w:gridSpan w:val="5"/>
            <w:vAlign w:val="center"/>
          </w:tcPr>
          <w:p w14:paraId="293A1B84" w14:textId="1C021087" w:rsidR="00A81C11" w:rsidRDefault="00690B44">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美国俄亥俄州立大学</w:t>
            </w:r>
          </w:p>
        </w:tc>
        <w:tc>
          <w:tcPr>
            <w:tcW w:w="809" w:type="pct"/>
            <w:vMerge/>
            <w:tcBorders>
              <w:right w:val="double" w:sz="4" w:space="0" w:color="auto"/>
            </w:tcBorders>
            <w:vAlign w:val="center"/>
          </w:tcPr>
          <w:p w14:paraId="353E670D" w14:textId="77777777" w:rsidR="00A81C11" w:rsidRDefault="00A81C11">
            <w:pPr>
              <w:adjustRightInd w:val="0"/>
              <w:snapToGrid w:val="0"/>
              <w:spacing w:line="420" w:lineRule="exact"/>
              <w:jc w:val="center"/>
              <w:rPr>
                <w:rFonts w:ascii="KaiTi_GB2312" w:eastAsia="KaiTi_GB2312" w:hAnsi="SimSun"/>
                <w:bCs/>
                <w:sz w:val="24"/>
              </w:rPr>
            </w:pPr>
          </w:p>
        </w:tc>
      </w:tr>
      <w:tr w:rsidR="00A81C11" w14:paraId="3592D13C" w14:textId="77777777">
        <w:trPr>
          <w:trHeight w:val="746"/>
        </w:trPr>
        <w:tc>
          <w:tcPr>
            <w:tcW w:w="669" w:type="pct"/>
            <w:tcBorders>
              <w:left w:val="double" w:sz="4" w:space="0" w:color="auto"/>
            </w:tcBorders>
            <w:vAlign w:val="center"/>
          </w:tcPr>
          <w:p w14:paraId="5BD43579"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导师类别</w:t>
            </w:r>
          </w:p>
        </w:tc>
        <w:tc>
          <w:tcPr>
            <w:tcW w:w="644" w:type="pct"/>
            <w:vAlign w:val="center"/>
          </w:tcPr>
          <w:p w14:paraId="77144D34"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博士生导师/硕士生导师</w:t>
            </w:r>
          </w:p>
        </w:tc>
        <w:tc>
          <w:tcPr>
            <w:tcW w:w="899" w:type="pct"/>
            <w:gridSpan w:val="2"/>
            <w:vAlign w:val="center"/>
          </w:tcPr>
          <w:p w14:paraId="60E2B375" w14:textId="77777777" w:rsidR="00A81C11" w:rsidRDefault="00993775">
            <w:pPr>
              <w:adjustRightInd w:val="0"/>
              <w:snapToGrid w:val="0"/>
              <w:spacing w:line="300" w:lineRule="exact"/>
              <w:jc w:val="center"/>
              <w:rPr>
                <w:rFonts w:ascii="KaiTi_GB2312" w:eastAsia="KaiTi_GB2312" w:hAnsi="SimSun"/>
                <w:sz w:val="24"/>
              </w:rPr>
            </w:pPr>
            <w:r>
              <w:rPr>
                <w:rFonts w:ascii="KaiTi_GB2312" w:eastAsia="KaiTi_GB2312" w:hAnsi="SimSun" w:hint="eastAsia"/>
                <w:sz w:val="24"/>
              </w:rPr>
              <w:t>首任导师时间</w:t>
            </w:r>
          </w:p>
        </w:tc>
        <w:tc>
          <w:tcPr>
            <w:tcW w:w="720" w:type="pct"/>
            <w:gridSpan w:val="2"/>
            <w:vAlign w:val="center"/>
          </w:tcPr>
          <w:p w14:paraId="740B7B2C" w14:textId="5C0DB34B" w:rsidR="00A81C11" w:rsidRDefault="00690B44">
            <w:pPr>
              <w:adjustRightInd w:val="0"/>
              <w:snapToGrid w:val="0"/>
              <w:spacing w:line="420" w:lineRule="exact"/>
              <w:jc w:val="center"/>
              <w:rPr>
                <w:rFonts w:ascii="KaiTi_GB2312" w:eastAsia="KaiTi_GB2312" w:hAnsi="SimSun"/>
                <w:sz w:val="24"/>
              </w:rPr>
            </w:pPr>
            <w:r>
              <w:rPr>
                <w:rFonts w:ascii="KaiTi_GB2312" w:eastAsia="KaiTi_GB2312" w:hAnsi="SimSun"/>
                <w:sz w:val="24"/>
              </w:rPr>
              <w:t>2012/1994</w:t>
            </w:r>
          </w:p>
        </w:tc>
        <w:tc>
          <w:tcPr>
            <w:tcW w:w="677" w:type="pct"/>
            <w:gridSpan w:val="2"/>
            <w:vAlign w:val="center"/>
          </w:tcPr>
          <w:p w14:paraId="778147DC" w14:textId="77777777" w:rsidR="00A81C11" w:rsidRDefault="00993775">
            <w:pPr>
              <w:adjustRightInd w:val="0"/>
              <w:snapToGrid w:val="0"/>
              <w:spacing w:line="300" w:lineRule="exact"/>
              <w:jc w:val="center"/>
              <w:rPr>
                <w:rFonts w:ascii="KaiTi_GB2312" w:eastAsia="KaiTi_GB2312" w:hAnsi="SimSun"/>
                <w:sz w:val="24"/>
              </w:rPr>
            </w:pPr>
            <w:r>
              <w:rPr>
                <w:rFonts w:ascii="KaiTi_GB2312" w:eastAsia="KaiTi_GB2312" w:hAnsi="SimSun" w:hint="eastAsia"/>
                <w:sz w:val="24"/>
              </w:rPr>
              <w:t>导师属性</w:t>
            </w:r>
          </w:p>
        </w:tc>
        <w:tc>
          <w:tcPr>
            <w:tcW w:w="582" w:type="pct"/>
            <w:vAlign w:val="center"/>
          </w:tcPr>
          <w:p w14:paraId="35AEACF2" w14:textId="6527E40F"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全职</w:t>
            </w:r>
          </w:p>
        </w:tc>
        <w:tc>
          <w:tcPr>
            <w:tcW w:w="809" w:type="pct"/>
            <w:vMerge/>
            <w:tcBorders>
              <w:right w:val="double" w:sz="4" w:space="0" w:color="auto"/>
            </w:tcBorders>
            <w:vAlign w:val="center"/>
          </w:tcPr>
          <w:p w14:paraId="092D9AA8" w14:textId="77777777" w:rsidR="00A81C11" w:rsidRDefault="00A81C11">
            <w:pPr>
              <w:adjustRightInd w:val="0"/>
              <w:snapToGrid w:val="0"/>
              <w:spacing w:line="420" w:lineRule="exact"/>
              <w:jc w:val="center"/>
              <w:rPr>
                <w:rFonts w:ascii="KaiTi_GB2312" w:eastAsia="KaiTi_GB2312" w:hAnsi="SimSun"/>
                <w:bCs/>
                <w:sz w:val="24"/>
              </w:rPr>
            </w:pPr>
          </w:p>
        </w:tc>
      </w:tr>
      <w:tr w:rsidR="00A81C11" w14:paraId="1071DE1A" w14:textId="77777777">
        <w:trPr>
          <w:cantSplit/>
          <w:trHeight w:val="629"/>
        </w:trPr>
        <w:tc>
          <w:tcPr>
            <w:tcW w:w="669" w:type="pct"/>
            <w:tcBorders>
              <w:left w:val="double" w:sz="4" w:space="0" w:color="auto"/>
            </w:tcBorders>
            <w:vAlign w:val="center"/>
          </w:tcPr>
          <w:p w14:paraId="5C71B918"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工作单位</w:t>
            </w:r>
          </w:p>
        </w:tc>
        <w:tc>
          <w:tcPr>
            <w:tcW w:w="1543" w:type="pct"/>
            <w:gridSpan w:val="3"/>
            <w:vAlign w:val="center"/>
          </w:tcPr>
          <w:p w14:paraId="11D6C6CE"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江西农业大学</w:t>
            </w:r>
          </w:p>
        </w:tc>
        <w:tc>
          <w:tcPr>
            <w:tcW w:w="720" w:type="pct"/>
            <w:gridSpan w:val="2"/>
            <w:vAlign w:val="center"/>
          </w:tcPr>
          <w:p w14:paraId="779594B0"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E-mail</w:t>
            </w:r>
          </w:p>
        </w:tc>
        <w:tc>
          <w:tcPr>
            <w:tcW w:w="2068" w:type="pct"/>
            <w:gridSpan w:val="4"/>
            <w:tcBorders>
              <w:right w:val="double" w:sz="4" w:space="0" w:color="auto"/>
            </w:tcBorders>
            <w:vAlign w:val="center"/>
          </w:tcPr>
          <w:p w14:paraId="40762B8F" w14:textId="7CE898D6" w:rsidR="00A81C11" w:rsidRDefault="004D1DC4">
            <w:pPr>
              <w:adjustRightInd w:val="0"/>
              <w:snapToGrid w:val="0"/>
              <w:spacing w:line="420" w:lineRule="exact"/>
              <w:rPr>
                <w:rFonts w:eastAsia="KaiTi_GB2312"/>
                <w:bCs/>
                <w:sz w:val="24"/>
              </w:rPr>
            </w:pPr>
            <w:r>
              <w:rPr>
                <w:rFonts w:eastAsia="KaiTi_GB2312"/>
                <w:bCs/>
                <w:sz w:val="24"/>
              </w:rPr>
              <w:t>t</w:t>
            </w:r>
            <w:r w:rsidR="00690B44">
              <w:rPr>
                <w:rFonts w:eastAsia="KaiTi_GB2312" w:hint="eastAsia"/>
                <w:bCs/>
                <w:sz w:val="24"/>
              </w:rPr>
              <w:t>a</w:t>
            </w:r>
            <w:r w:rsidR="00690B44">
              <w:rPr>
                <w:rFonts w:eastAsia="KaiTi_GB2312"/>
                <w:bCs/>
                <w:sz w:val="24"/>
              </w:rPr>
              <w:t>ng53ster@hotmail.com</w:t>
            </w:r>
          </w:p>
        </w:tc>
      </w:tr>
      <w:tr w:rsidR="00A81C11" w14:paraId="569E3619" w14:textId="77777777">
        <w:trPr>
          <w:cantSplit/>
          <w:trHeight w:val="690"/>
        </w:trPr>
        <w:tc>
          <w:tcPr>
            <w:tcW w:w="669" w:type="pct"/>
            <w:tcBorders>
              <w:left w:val="double" w:sz="4" w:space="0" w:color="auto"/>
            </w:tcBorders>
            <w:vAlign w:val="center"/>
          </w:tcPr>
          <w:p w14:paraId="7B62340E" w14:textId="77777777" w:rsidR="00A81C11" w:rsidRDefault="00993775">
            <w:pPr>
              <w:adjustRightInd w:val="0"/>
              <w:snapToGrid w:val="0"/>
              <w:spacing w:line="320" w:lineRule="exact"/>
              <w:jc w:val="center"/>
              <w:rPr>
                <w:rFonts w:ascii="KaiTi_GB2312" w:eastAsia="KaiTi_GB2312" w:hAnsi="SimSun"/>
                <w:bCs/>
                <w:sz w:val="24"/>
              </w:rPr>
            </w:pPr>
            <w:r>
              <w:rPr>
                <w:rFonts w:ascii="KaiTi_GB2312" w:eastAsia="KaiTi_GB2312" w:hAnsi="SimSun" w:hint="eastAsia"/>
                <w:bCs/>
                <w:sz w:val="24"/>
              </w:rPr>
              <w:t>主要研究方向</w:t>
            </w:r>
          </w:p>
        </w:tc>
        <w:tc>
          <w:tcPr>
            <w:tcW w:w="4331" w:type="pct"/>
            <w:gridSpan w:val="9"/>
            <w:tcBorders>
              <w:right w:val="double" w:sz="4" w:space="0" w:color="auto"/>
            </w:tcBorders>
            <w:vAlign w:val="center"/>
          </w:tcPr>
          <w:p w14:paraId="0173E82A" w14:textId="06101355" w:rsidR="00A81C11" w:rsidRDefault="00352F18">
            <w:pPr>
              <w:adjustRightInd w:val="0"/>
              <w:snapToGrid w:val="0"/>
              <w:rPr>
                <w:rFonts w:ascii="KaiTi_GB2312" w:eastAsia="KaiTi_GB2312" w:hAnsi="SimSun"/>
                <w:bCs/>
                <w:sz w:val="24"/>
              </w:rPr>
            </w:pPr>
            <w:r>
              <w:t xml:space="preserve">(1) </w:t>
            </w:r>
            <w:r>
              <w:t>猪传染性腹泻等动物病毒的分子流行病学、病毒多样性及进化、发病机制；（</w:t>
            </w:r>
            <w:r>
              <w:t>2</w:t>
            </w:r>
            <w:r>
              <w:t>）人畜共患病毒性疾病（包括禽流感），病毒与宿主相互作用，病毒的复制和跨种传</w:t>
            </w:r>
            <w:r>
              <w:t xml:space="preserve"> </w:t>
            </w:r>
            <w:r>
              <w:t>播，致病性、病毒毒力因子；（</w:t>
            </w:r>
            <w:r>
              <w:t>3</w:t>
            </w:r>
            <w:r>
              <w:t>）病毒基因工程疫苗的分子设计和创制；（</w:t>
            </w:r>
            <w:r>
              <w:t>4</w:t>
            </w:r>
            <w:r>
              <w:t>）病毒宏基因组学、新病原的分离、鉴定及新诊断方法研发。</w:t>
            </w:r>
          </w:p>
        </w:tc>
      </w:tr>
      <w:tr w:rsidR="00A81C11" w14:paraId="7105BC78" w14:textId="77777777">
        <w:trPr>
          <w:cantSplit/>
          <w:trHeight w:val="927"/>
        </w:trPr>
        <w:tc>
          <w:tcPr>
            <w:tcW w:w="669" w:type="pct"/>
            <w:tcBorders>
              <w:left w:val="double" w:sz="4" w:space="0" w:color="auto"/>
            </w:tcBorders>
            <w:vAlign w:val="center"/>
          </w:tcPr>
          <w:p w14:paraId="0E8E48AF" w14:textId="77777777" w:rsidR="00A81C11" w:rsidRDefault="00993775">
            <w:pPr>
              <w:adjustRightInd w:val="0"/>
              <w:snapToGrid w:val="0"/>
              <w:spacing w:line="320" w:lineRule="exact"/>
              <w:rPr>
                <w:rFonts w:ascii="KaiTi_GB2312" w:eastAsia="KaiTi_GB2312" w:hAnsi="SimSun"/>
                <w:bCs/>
                <w:sz w:val="24"/>
              </w:rPr>
            </w:pPr>
            <w:r>
              <w:rPr>
                <w:rFonts w:ascii="KaiTi_GB2312" w:eastAsia="KaiTi_GB2312" w:hAnsi="SimSun" w:hint="eastAsia"/>
                <w:bCs/>
                <w:sz w:val="24"/>
              </w:rPr>
              <w:t>参加何学术团体、任何职务</w:t>
            </w:r>
          </w:p>
        </w:tc>
        <w:tc>
          <w:tcPr>
            <w:tcW w:w="4331" w:type="pct"/>
            <w:gridSpan w:val="9"/>
            <w:tcBorders>
              <w:right w:val="double" w:sz="4" w:space="0" w:color="auto"/>
            </w:tcBorders>
            <w:vAlign w:val="center"/>
          </w:tcPr>
          <w:p w14:paraId="3BBB49F7" w14:textId="77777777" w:rsidR="00B1649F" w:rsidRPr="00B1649F" w:rsidRDefault="00B1649F" w:rsidP="00B1649F">
            <w:pPr>
              <w:pStyle w:val="NormalWeb"/>
              <w:autoSpaceDE w:val="0"/>
              <w:autoSpaceDN w:val="0"/>
              <w:adjustRightInd w:val="0"/>
              <w:spacing w:before="0" w:beforeAutospacing="0" w:after="0" w:afterAutospacing="0" w:line="278" w:lineRule="exact"/>
              <w:rPr>
                <w:rFonts w:eastAsiaTheme="minorEastAsia"/>
                <w:sz w:val="21"/>
                <w:szCs w:val="21"/>
              </w:rPr>
            </w:pPr>
            <w:r w:rsidRPr="00B1649F">
              <w:rPr>
                <w:rFonts w:eastAsiaTheme="minorEastAsia"/>
                <w:sz w:val="21"/>
                <w:szCs w:val="21"/>
              </w:rPr>
              <w:t>2005 – pres.</w:t>
            </w:r>
            <w:r w:rsidRPr="00B1649F">
              <w:rPr>
                <w:rFonts w:eastAsiaTheme="minorEastAsia"/>
                <w:sz w:val="21"/>
                <w:szCs w:val="21"/>
              </w:rPr>
              <w:tab/>
              <w:t>Member of American Society for Virology (ASV), USA</w:t>
            </w:r>
          </w:p>
          <w:p w14:paraId="1B116F16" w14:textId="77777777" w:rsidR="00B1649F" w:rsidRPr="00B1649F" w:rsidRDefault="00B1649F" w:rsidP="00B1649F">
            <w:pPr>
              <w:spacing w:line="278" w:lineRule="exact"/>
              <w:rPr>
                <w:szCs w:val="21"/>
              </w:rPr>
            </w:pPr>
            <w:r w:rsidRPr="00B1649F">
              <w:rPr>
                <w:szCs w:val="21"/>
              </w:rPr>
              <w:t xml:space="preserve">2005 – pres. </w:t>
            </w:r>
            <w:r w:rsidRPr="00B1649F">
              <w:rPr>
                <w:szCs w:val="21"/>
              </w:rPr>
              <w:tab/>
              <w:t xml:space="preserve">Member of American Society for Microbiology (ASM), USA </w:t>
            </w:r>
          </w:p>
          <w:p w14:paraId="06DF571E" w14:textId="77777777" w:rsidR="00B1649F" w:rsidRPr="00B1649F" w:rsidRDefault="00B1649F" w:rsidP="00B1649F">
            <w:pPr>
              <w:spacing w:line="278" w:lineRule="exact"/>
              <w:rPr>
                <w:szCs w:val="21"/>
              </w:rPr>
            </w:pPr>
            <w:r w:rsidRPr="00B1649F">
              <w:rPr>
                <w:szCs w:val="21"/>
              </w:rPr>
              <w:t>2004 – pres.</w:t>
            </w:r>
            <w:r w:rsidRPr="00B1649F">
              <w:rPr>
                <w:szCs w:val="21"/>
              </w:rPr>
              <w:tab/>
              <w:t>Member of Conference of Research Workers in Animal Diseases (CRWAD), USA</w:t>
            </w:r>
          </w:p>
          <w:p w14:paraId="03871A39" w14:textId="2FA48A51" w:rsidR="00A81C11" w:rsidRDefault="00B1649F" w:rsidP="00B1649F">
            <w:pPr>
              <w:spacing w:line="278" w:lineRule="exact"/>
              <w:rPr>
                <w:rFonts w:ascii="KaiTi_GB2312" w:eastAsia="KaiTi_GB2312" w:hAnsi="SimSun"/>
                <w:bCs/>
                <w:sz w:val="24"/>
              </w:rPr>
            </w:pPr>
            <w:r w:rsidRPr="00B1649F">
              <w:rPr>
                <w:szCs w:val="21"/>
              </w:rPr>
              <w:t xml:space="preserve">2004 – pres. </w:t>
            </w:r>
            <w:r w:rsidRPr="00B1649F">
              <w:rPr>
                <w:szCs w:val="21"/>
              </w:rPr>
              <w:tab/>
              <w:t>Member of American Association for the Advancement of Science, USA</w:t>
            </w:r>
          </w:p>
        </w:tc>
      </w:tr>
      <w:tr w:rsidR="00A81C11" w14:paraId="04948584" w14:textId="77777777">
        <w:trPr>
          <w:cantSplit/>
          <w:trHeight w:val="2591"/>
        </w:trPr>
        <w:tc>
          <w:tcPr>
            <w:tcW w:w="669" w:type="pct"/>
            <w:tcBorders>
              <w:left w:val="double" w:sz="4" w:space="0" w:color="auto"/>
            </w:tcBorders>
            <w:vAlign w:val="center"/>
          </w:tcPr>
          <w:p w14:paraId="041C378A"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个人简历</w:t>
            </w:r>
          </w:p>
        </w:tc>
        <w:tc>
          <w:tcPr>
            <w:tcW w:w="4331" w:type="pct"/>
            <w:gridSpan w:val="9"/>
            <w:tcBorders>
              <w:right w:val="double" w:sz="4" w:space="0" w:color="auto"/>
            </w:tcBorders>
            <w:vAlign w:val="center"/>
          </w:tcPr>
          <w:p w14:paraId="1FE964F5" w14:textId="4CAF31A4" w:rsidR="00B9275A" w:rsidRDefault="00B9275A" w:rsidP="00B9275A">
            <w:r>
              <w:rPr>
                <w:rFonts w:hint="eastAsia"/>
              </w:rPr>
              <w:t>2012</w:t>
            </w:r>
            <w:r>
              <w:t>.12-</w:t>
            </w:r>
            <w:r>
              <w:rPr>
                <w:rFonts w:hint="eastAsia"/>
              </w:rPr>
              <w:t>至今。江西农业大学动物科技学院预防兽医学教授（二级岗）。</w:t>
            </w:r>
          </w:p>
          <w:p w14:paraId="57D2CE5D" w14:textId="2D2E5089" w:rsidR="00B9275A" w:rsidRDefault="00B9275A" w:rsidP="00B9275A">
            <w:r>
              <w:rPr>
                <w:rFonts w:hint="eastAsia"/>
              </w:rPr>
              <w:t>2008</w:t>
            </w:r>
            <w:r>
              <w:t>.6-</w:t>
            </w:r>
            <w:r>
              <w:rPr>
                <w:rFonts w:hint="eastAsia"/>
              </w:rPr>
              <w:t>2011</w:t>
            </w:r>
            <w:r>
              <w:t>.12</w:t>
            </w:r>
            <w:r>
              <w:rPr>
                <w:rFonts w:hint="eastAsia"/>
              </w:rPr>
              <w:t>。美国国防部沃尔特瑞德陆军医学研究所（</w:t>
            </w:r>
            <w:r>
              <w:rPr>
                <w:rFonts w:hint="eastAsia"/>
              </w:rPr>
              <w:t>WRAIR</w:t>
            </w:r>
            <w:r>
              <w:rPr>
                <w:rFonts w:hint="eastAsia"/>
              </w:rPr>
              <w:t>），病毒病部分子病毒系高级研究员。</w:t>
            </w:r>
          </w:p>
          <w:p w14:paraId="4D43AAF0" w14:textId="6F04012D" w:rsidR="00B9275A" w:rsidRDefault="00B9275A" w:rsidP="00B9275A">
            <w:r>
              <w:rPr>
                <w:rFonts w:hint="eastAsia"/>
              </w:rPr>
              <w:t>2004</w:t>
            </w:r>
            <w:r>
              <w:t>.1-</w:t>
            </w:r>
            <w:r>
              <w:rPr>
                <w:rFonts w:hint="eastAsia"/>
              </w:rPr>
              <w:t>2008</w:t>
            </w:r>
            <w:r>
              <w:t>.6</w:t>
            </w:r>
            <w:r>
              <w:rPr>
                <w:rFonts w:hint="eastAsia"/>
              </w:rPr>
              <w:t>。美国俄亥俄州立大学兽医学院预防兽医学系俄亥俄州农业研究和发展中心食用动物健康研究所博士后研究员。</w:t>
            </w:r>
          </w:p>
          <w:p w14:paraId="38019B45" w14:textId="08D43E45" w:rsidR="00B9275A" w:rsidRDefault="00B9275A" w:rsidP="00B9275A">
            <w:r>
              <w:rPr>
                <w:rFonts w:hint="eastAsia"/>
              </w:rPr>
              <w:t>2000</w:t>
            </w:r>
            <w:r>
              <w:t>.9-</w:t>
            </w:r>
            <w:r>
              <w:rPr>
                <w:rFonts w:hint="eastAsia"/>
              </w:rPr>
              <w:t>2003</w:t>
            </w:r>
            <w:r>
              <w:t>.12</w:t>
            </w:r>
            <w:r>
              <w:rPr>
                <w:rFonts w:hint="eastAsia"/>
              </w:rPr>
              <w:t>。在美国俄亥俄州立大学兽医学院预防兽医学系俄亥俄州农业研究和发展中心食用动物健康研究所攻读博士学位。</w:t>
            </w:r>
          </w:p>
          <w:p w14:paraId="30AE76FD" w14:textId="3AC88925" w:rsidR="00B9275A" w:rsidRDefault="00B9275A" w:rsidP="00B9275A">
            <w:r>
              <w:rPr>
                <w:rFonts w:hint="eastAsia"/>
              </w:rPr>
              <w:t>1999</w:t>
            </w:r>
            <w:r>
              <w:t>.9-</w:t>
            </w:r>
            <w:r>
              <w:rPr>
                <w:rFonts w:hint="eastAsia"/>
              </w:rPr>
              <w:t>2000</w:t>
            </w:r>
            <w:r>
              <w:t>.8</w:t>
            </w:r>
            <w:r>
              <w:rPr>
                <w:rFonts w:hint="eastAsia"/>
              </w:rPr>
              <w:t>。美国俄亥俄州立大学兽医学院预防兽医学系俄亥俄州农业研究和发展中心食用动物健康研究所高级访问学者。</w:t>
            </w:r>
          </w:p>
          <w:p w14:paraId="3017A858" w14:textId="08D0D759" w:rsidR="00B9275A" w:rsidRDefault="00B9275A" w:rsidP="00B9275A">
            <w:r>
              <w:rPr>
                <w:rFonts w:hint="eastAsia"/>
              </w:rPr>
              <w:t>1998</w:t>
            </w:r>
            <w:r>
              <w:t>.4-</w:t>
            </w:r>
            <w:r>
              <w:rPr>
                <w:rFonts w:hint="eastAsia"/>
              </w:rPr>
              <w:t>1999</w:t>
            </w:r>
            <w:r>
              <w:t>.9</w:t>
            </w:r>
            <w:r>
              <w:rPr>
                <w:rFonts w:hint="eastAsia"/>
              </w:rPr>
              <w:t>。江西农业大学动物科学与技术学院基础兽医学教授，院长。</w:t>
            </w:r>
          </w:p>
          <w:p w14:paraId="16A2090B" w14:textId="63BE0C67" w:rsidR="00B9275A" w:rsidRDefault="00B9275A" w:rsidP="00B9275A">
            <w:r>
              <w:rPr>
                <w:rFonts w:hint="eastAsia"/>
              </w:rPr>
              <w:t>1997</w:t>
            </w:r>
            <w:r>
              <w:t>.2-</w:t>
            </w:r>
            <w:r>
              <w:rPr>
                <w:rFonts w:hint="eastAsia"/>
              </w:rPr>
              <w:t>1998</w:t>
            </w:r>
            <w:r>
              <w:t>.3</w:t>
            </w:r>
            <w:r>
              <w:rPr>
                <w:rFonts w:hint="eastAsia"/>
              </w:rPr>
              <w:t>。江西农业大学动物科学与技术学院基础兽医学副教授，副院长。</w:t>
            </w:r>
          </w:p>
          <w:p w14:paraId="6141B300" w14:textId="1A23C423" w:rsidR="00B9275A" w:rsidRDefault="00B9275A" w:rsidP="00B9275A">
            <w:r>
              <w:rPr>
                <w:rFonts w:hint="eastAsia"/>
              </w:rPr>
              <w:t>1994</w:t>
            </w:r>
            <w:r>
              <w:t>.7-1</w:t>
            </w:r>
            <w:r>
              <w:rPr>
                <w:rFonts w:hint="eastAsia"/>
              </w:rPr>
              <w:t>997</w:t>
            </w:r>
            <w:r>
              <w:t>.2</w:t>
            </w:r>
            <w:r w:rsidR="004D1DC4">
              <w:rPr>
                <w:rFonts w:hint="eastAsia"/>
              </w:rPr>
              <w:t>。</w:t>
            </w:r>
            <w:r>
              <w:rPr>
                <w:rFonts w:hint="eastAsia"/>
              </w:rPr>
              <w:t>美国俄亥俄州立大学兽医学院预防兽医学系俄亥俄州农业研究和发展中心食用动物健康研究所高级访问学者。</w:t>
            </w:r>
          </w:p>
          <w:p w14:paraId="307CF632" w14:textId="4EC01C8F" w:rsidR="00B9275A" w:rsidRDefault="00B9275A" w:rsidP="00B9275A">
            <w:r>
              <w:rPr>
                <w:rFonts w:hint="eastAsia"/>
              </w:rPr>
              <w:t>199</w:t>
            </w:r>
            <w:r>
              <w:t>4</w:t>
            </w:r>
            <w:r>
              <w:rPr>
                <w:rFonts w:hint="eastAsia"/>
              </w:rPr>
              <w:t>.</w:t>
            </w:r>
            <w:r>
              <w:t>2-</w:t>
            </w:r>
            <w:r>
              <w:rPr>
                <w:rFonts w:hint="eastAsia"/>
              </w:rPr>
              <w:t>1994.</w:t>
            </w:r>
            <w:r>
              <w:t>7</w:t>
            </w:r>
            <w:r w:rsidR="004D1DC4">
              <w:rPr>
                <w:rFonts w:hint="eastAsia"/>
              </w:rPr>
              <w:t>。</w:t>
            </w:r>
            <w:r>
              <w:rPr>
                <w:rFonts w:hint="eastAsia"/>
              </w:rPr>
              <w:t>江西农业大学动物科学与技术学院基础兽医学副教授，副院长。</w:t>
            </w:r>
          </w:p>
          <w:p w14:paraId="44FDA4EB" w14:textId="3A91EB98" w:rsidR="00B9275A" w:rsidRDefault="00B9275A" w:rsidP="00B9275A">
            <w:r>
              <w:rPr>
                <w:rFonts w:hint="eastAsia"/>
              </w:rPr>
              <w:t>1993.9</w:t>
            </w:r>
            <w:r>
              <w:t>-</w:t>
            </w:r>
            <w:r>
              <w:rPr>
                <w:rFonts w:hint="eastAsia"/>
              </w:rPr>
              <w:t>1994.1</w:t>
            </w:r>
            <w:r w:rsidR="004D1DC4">
              <w:rPr>
                <w:rFonts w:hint="eastAsia"/>
              </w:rPr>
              <w:t>。</w:t>
            </w:r>
            <w:r>
              <w:rPr>
                <w:rFonts w:hint="eastAsia"/>
              </w:rPr>
              <w:t>教育部广州外语学院出国外语培训部高级访问学者英语班学习。</w:t>
            </w:r>
          </w:p>
          <w:p w14:paraId="51ACB385" w14:textId="5303177C" w:rsidR="00B9275A" w:rsidRDefault="00B9275A" w:rsidP="00B9275A">
            <w:r>
              <w:rPr>
                <w:rFonts w:hint="eastAsia"/>
              </w:rPr>
              <w:t>1989</w:t>
            </w:r>
            <w:r>
              <w:t>.7-1993.8</w:t>
            </w:r>
            <w:r>
              <w:rPr>
                <w:rFonts w:hint="eastAsia"/>
              </w:rPr>
              <w:t>。江西农业大学动物科学与技术学院基础兽医学讲师。</w:t>
            </w:r>
          </w:p>
          <w:p w14:paraId="696FE196" w14:textId="3DEC4223" w:rsidR="00B9275A" w:rsidRDefault="00B9275A" w:rsidP="00B9275A">
            <w:r>
              <w:rPr>
                <w:rFonts w:hint="eastAsia"/>
              </w:rPr>
              <w:t>1986</w:t>
            </w:r>
            <w:r w:rsidR="004D1DC4">
              <w:t>.9-</w:t>
            </w:r>
            <w:r>
              <w:rPr>
                <w:rFonts w:hint="eastAsia"/>
              </w:rPr>
              <w:t>1989</w:t>
            </w:r>
            <w:r w:rsidR="004D1DC4">
              <w:t>.7</w:t>
            </w:r>
            <w:r>
              <w:rPr>
                <w:rFonts w:hint="eastAsia"/>
              </w:rPr>
              <w:t>。在南京农业大学兽医学院基础兽医学攻读比较组织学研究生。</w:t>
            </w:r>
          </w:p>
          <w:p w14:paraId="042E2365" w14:textId="209BB5C2" w:rsidR="00B9275A" w:rsidRDefault="00B9275A" w:rsidP="00B9275A">
            <w:r>
              <w:rPr>
                <w:rFonts w:hint="eastAsia"/>
              </w:rPr>
              <w:t>1984</w:t>
            </w:r>
            <w:r w:rsidR="004D1DC4">
              <w:t>.8-</w:t>
            </w:r>
            <w:r>
              <w:rPr>
                <w:rFonts w:hint="eastAsia"/>
              </w:rPr>
              <w:t>1986</w:t>
            </w:r>
            <w:r w:rsidR="004D1DC4">
              <w:t>.8</w:t>
            </w:r>
            <w:r>
              <w:rPr>
                <w:rFonts w:hint="eastAsia"/>
              </w:rPr>
              <w:t>。江西农业大学动物科学与技术学院基础兽医学助教。</w:t>
            </w:r>
          </w:p>
          <w:p w14:paraId="79107C61" w14:textId="6EEA2727" w:rsidR="00B9275A" w:rsidRDefault="00B9275A" w:rsidP="00B9275A">
            <w:r>
              <w:rPr>
                <w:rFonts w:hint="eastAsia"/>
              </w:rPr>
              <w:t>1984</w:t>
            </w:r>
            <w:r w:rsidR="004D1DC4">
              <w:t>.2-</w:t>
            </w:r>
            <w:r>
              <w:rPr>
                <w:rFonts w:hint="eastAsia"/>
              </w:rPr>
              <w:t>1984</w:t>
            </w:r>
            <w:r w:rsidR="004D1DC4">
              <w:rPr>
                <w:rFonts w:hint="eastAsia"/>
              </w:rPr>
              <w:t>.</w:t>
            </w:r>
            <w:r w:rsidR="004D1DC4">
              <w:t>7</w:t>
            </w:r>
            <w:r>
              <w:rPr>
                <w:rFonts w:hint="eastAsia"/>
              </w:rPr>
              <w:t>。农业部华南农业大学出国外语培训部英语班学习。</w:t>
            </w:r>
          </w:p>
          <w:p w14:paraId="498B6AFF" w14:textId="5CDE46C4" w:rsidR="00A81C11" w:rsidRDefault="00B9275A" w:rsidP="00B9275A">
            <w:pPr>
              <w:spacing w:line="300" w:lineRule="auto"/>
              <w:ind w:right="-180"/>
              <w:rPr>
                <w:rFonts w:ascii="KaiTi_GB2312" w:eastAsia="KaiTi_GB2312" w:hAnsi="SimSun"/>
                <w:bCs/>
                <w:sz w:val="24"/>
              </w:rPr>
            </w:pPr>
            <w:r>
              <w:rPr>
                <w:rFonts w:hint="eastAsia"/>
              </w:rPr>
              <w:t>1982</w:t>
            </w:r>
            <w:r w:rsidR="004D1DC4">
              <w:t>.7-</w:t>
            </w:r>
            <w:r>
              <w:rPr>
                <w:rFonts w:hint="eastAsia"/>
              </w:rPr>
              <w:t>1986</w:t>
            </w:r>
            <w:r w:rsidR="004D1DC4">
              <w:t>.8</w:t>
            </w:r>
            <w:r>
              <w:rPr>
                <w:rFonts w:hint="eastAsia"/>
              </w:rPr>
              <w:t>。江西农业大学动物科学与技术学院基础兽医学助教。</w:t>
            </w:r>
          </w:p>
        </w:tc>
      </w:tr>
      <w:tr w:rsidR="00A81C11" w14:paraId="377F34E8" w14:textId="77777777">
        <w:trPr>
          <w:cantSplit/>
          <w:trHeight w:val="1201"/>
        </w:trPr>
        <w:tc>
          <w:tcPr>
            <w:tcW w:w="669" w:type="pct"/>
            <w:tcBorders>
              <w:left w:val="double" w:sz="4" w:space="0" w:color="auto"/>
            </w:tcBorders>
            <w:vAlign w:val="center"/>
          </w:tcPr>
          <w:p w14:paraId="50D2DA5D"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lastRenderedPageBreak/>
              <w:t>科研情况</w:t>
            </w:r>
          </w:p>
        </w:tc>
        <w:tc>
          <w:tcPr>
            <w:tcW w:w="4331" w:type="pct"/>
            <w:gridSpan w:val="9"/>
            <w:tcBorders>
              <w:right w:val="double" w:sz="4" w:space="0" w:color="auto"/>
            </w:tcBorders>
            <w:vAlign w:val="center"/>
          </w:tcPr>
          <w:p w14:paraId="44101194" w14:textId="7DFEE4AC" w:rsidR="00A81C11" w:rsidRPr="004D1DC4" w:rsidRDefault="004D1DC4" w:rsidP="004D1DC4">
            <w:pPr>
              <w:autoSpaceDE w:val="0"/>
              <w:autoSpaceDN w:val="0"/>
              <w:adjustRightInd w:val="0"/>
            </w:pPr>
            <w:r>
              <w:rPr>
                <w:rFonts w:hint="eastAsia"/>
              </w:rPr>
              <w:t xml:space="preserve"> </w:t>
            </w:r>
            <w:r>
              <w:t xml:space="preserve">   </w:t>
            </w:r>
            <w:r>
              <w:t>先后主持省级及省级以上课题（含美国项目）</w:t>
            </w:r>
            <w:r>
              <w:t xml:space="preserve">11 </w:t>
            </w:r>
            <w:r>
              <w:t>项，目前在研国家</w:t>
            </w:r>
            <w:r>
              <w:rPr>
                <w:rFonts w:hint="eastAsia"/>
              </w:rPr>
              <w:t>十三五重点研发项目子课题及</w:t>
            </w:r>
            <w:r>
              <w:t>自然科学基金项目两项。曾获江西省科技进步奖二等奖</w:t>
            </w:r>
            <w:r>
              <w:rPr>
                <w:rFonts w:hint="eastAsia"/>
              </w:rPr>
              <w:t>（第二完成人）</w:t>
            </w:r>
            <w:r>
              <w:t>等奖项</w:t>
            </w:r>
            <w:r>
              <w:rPr>
                <w:rFonts w:hint="eastAsia"/>
              </w:rPr>
              <w:t>，在我国大陆本土首次发现，并率先在国际上报道导致猪只腹泻的重要致病原猪德尔塔冠状病毒，在我国首次发现并报道猪庚型肝炎病毒</w:t>
            </w:r>
            <w:r>
              <w:rPr>
                <w:rFonts w:hint="eastAsia"/>
              </w:rPr>
              <w:t>(</w:t>
            </w:r>
            <w:r w:rsidRPr="00404879">
              <w:t xml:space="preserve">porcine </w:t>
            </w:r>
            <w:proofErr w:type="spellStart"/>
            <w:r w:rsidRPr="00404879">
              <w:t>pegivirus</w:t>
            </w:r>
            <w:proofErr w:type="spellEnd"/>
            <w:r>
              <w:t xml:space="preserve">, </w:t>
            </w:r>
            <w:proofErr w:type="spellStart"/>
            <w:r>
              <w:t>PPgV</w:t>
            </w:r>
            <w:proofErr w:type="spellEnd"/>
            <w:r>
              <w:t>)</w:t>
            </w:r>
            <w:r>
              <w:rPr>
                <w:rFonts w:hint="eastAsia"/>
              </w:rPr>
              <w:t>。</w:t>
            </w:r>
            <w:r>
              <w:t>参编《动物病毒学》等教材或著作；先后发表学术论文余</w:t>
            </w:r>
            <w:r>
              <w:t xml:space="preserve">130 </w:t>
            </w:r>
            <w:r>
              <w:t>余篇，其中</w:t>
            </w:r>
            <w:r>
              <w:t xml:space="preserve">SCI </w:t>
            </w:r>
            <w:r>
              <w:t>收录论文</w:t>
            </w:r>
            <w:r>
              <w:t xml:space="preserve">50 </w:t>
            </w:r>
            <w:r>
              <w:t>篇。</w:t>
            </w:r>
          </w:p>
        </w:tc>
      </w:tr>
      <w:tr w:rsidR="00A81C11" w14:paraId="63A070B4" w14:textId="77777777">
        <w:trPr>
          <w:cantSplit/>
          <w:trHeight w:val="920"/>
        </w:trPr>
        <w:tc>
          <w:tcPr>
            <w:tcW w:w="669" w:type="pct"/>
            <w:tcBorders>
              <w:left w:val="double" w:sz="4" w:space="0" w:color="auto"/>
            </w:tcBorders>
            <w:vAlign w:val="center"/>
          </w:tcPr>
          <w:p w14:paraId="261D6F77"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对学生</w:t>
            </w:r>
          </w:p>
          <w:p w14:paraId="5249F123" w14:textId="77777777" w:rsidR="00A81C11" w:rsidRDefault="00993775">
            <w:pPr>
              <w:adjustRightInd w:val="0"/>
              <w:snapToGrid w:val="0"/>
              <w:spacing w:line="420" w:lineRule="exact"/>
              <w:jc w:val="center"/>
              <w:rPr>
                <w:rFonts w:ascii="KaiTi_GB2312" w:eastAsia="KaiTi_GB2312" w:hAnsi="SimSun"/>
                <w:sz w:val="24"/>
              </w:rPr>
            </w:pPr>
            <w:r>
              <w:rPr>
                <w:rFonts w:ascii="KaiTi_GB2312" w:eastAsia="KaiTi_GB2312" w:hAnsi="SimSun" w:hint="eastAsia"/>
                <w:sz w:val="24"/>
              </w:rPr>
              <w:t>的要求</w:t>
            </w:r>
          </w:p>
        </w:tc>
        <w:tc>
          <w:tcPr>
            <w:tcW w:w="4331" w:type="pct"/>
            <w:gridSpan w:val="9"/>
            <w:tcBorders>
              <w:right w:val="double" w:sz="4" w:space="0" w:color="auto"/>
            </w:tcBorders>
            <w:vAlign w:val="center"/>
          </w:tcPr>
          <w:p w14:paraId="36D9FBDF" w14:textId="6D461B8E" w:rsidR="00A81C11" w:rsidRPr="0011077A" w:rsidRDefault="004D1DC4">
            <w:pPr>
              <w:adjustRightInd w:val="0"/>
              <w:snapToGrid w:val="0"/>
            </w:pPr>
            <w:r w:rsidRPr="0011077A">
              <w:rPr>
                <w:rFonts w:hint="eastAsia"/>
              </w:rPr>
              <w:t>诚实、沟通能力好</w:t>
            </w:r>
            <w:r w:rsidR="0011077A" w:rsidRPr="0011077A">
              <w:rPr>
                <w:rFonts w:hint="eastAsia"/>
              </w:rPr>
              <w:t>、团队精神好（尊敬师长、团结同学）、</w:t>
            </w:r>
            <w:r w:rsidRPr="0011077A">
              <w:rPr>
                <w:rFonts w:hint="eastAsia"/>
              </w:rPr>
              <w:t>热爱预防兽医学</w:t>
            </w:r>
            <w:r w:rsidR="0011077A" w:rsidRPr="0011077A">
              <w:rPr>
                <w:rFonts w:hint="eastAsia"/>
              </w:rPr>
              <w:t>，勤奋</w:t>
            </w:r>
            <w:r w:rsidRPr="0011077A">
              <w:rPr>
                <w:rFonts w:hint="eastAsia"/>
              </w:rPr>
              <w:t>努力、</w:t>
            </w:r>
            <w:r w:rsidR="0011077A">
              <w:rPr>
                <w:rFonts w:hint="eastAsia"/>
              </w:rPr>
              <w:t>主观能动性好、</w:t>
            </w:r>
            <w:r w:rsidR="0011077A" w:rsidRPr="0011077A">
              <w:rPr>
                <w:rFonts w:hint="eastAsia"/>
              </w:rPr>
              <w:t>动手能力强，认真细致，具备良好的中、英文阅读和写作能力。</w:t>
            </w:r>
          </w:p>
        </w:tc>
      </w:tr>
      <w:tr w:rsidR="00A81C11" w14:paraId="4CFAA657" w14:textId="77777777">
        <w:trPr>
          <w:cantSplit/>
          <w:trHeight w:val="910"/>
        </w:trPr>
        <w:tc>
          <w:tcPr>
            <w:tcW w:w="669" w:type="pct"/>
            <w:tcBorders>
              <w:left w:val="double" w:sz="4" w:space="0" w:color="auto"/>
              <w:bottom w:val="double" w:sz="4" w:space="0" w:color="auto"/>
            </w:tcBorders>
            <w:vAlign w:val="center"/>
          </w:tcPr>
          <w:p w14:paraId="1D10894D" w14:textId="77777777" w:rsidR="00A81C11" w:rsidRDefault="00993775">
            <w:pPr>
              <w:adjustRightInd w:val="0"/>
              <w:snapToGrid w:val="0"/>
              <w:spacing w:line="420" w:lineRule="exact"/>
              <w:jc w:val="center"/>
              <w:rPr>
                <w:rFonts w:ascii="KaiTi_GB2312" w:eastAsia="KaiTi_GB2312" w:hAnsi="SimSun"/>
                <w:spacing w:val="40"/>
                <w:sz w:val="24"/>
              </w:rPr>
            </w:pPr>
            <w:r>
              <w:rPr>
                <w:rFonts w:ascii="KaiTi_GB2312" w:eastAsia="KaiTi_GB2312" w:hAnsi="SimSun" w:hint="eastAsia"/>
                <w:spacing w:val="40"/>
                <w:sz w:val="24"/>
              </w:rPr>
              <w:t>备 注</w:t>
            </w:r>
          </w:p>
        </w:tc>
        <w:tc>
          <w:tcPr>
            <w:tcW w:w="4331" w:type="pct"/>
            <w:gridSpan w:val="9"/>
            <w:tcBorders>
              <w:bottom w:val="double" w:sz="4" w:space="0" w:color="auto"/>
              <w:right w:val="double" w:sz="4" w:space="0" w:color="auto"/>
            </w:tcBorders>
            <w:vAlign w:val="center"/>
          </w:tcPr>
          <w:p w14:paraId="1E7015A2" w14:textId="77777777" w:rsidR="00A81C11" w:rsidRDefault="00A81C11">
            <w:pPr>
              <w:adjustRightInd w:val="0"/>
              <w:snapToGrid w:val="0"/>
              <w:spacing w:line="420" w:lineRule="exact"/>
              <w:rPr>
                <w:rFonts w:ascii="KaiTi_GB2312" w:eastAsia="KaiTi_GB2312" w:hAnsi="SimSun"/>
                <w:bCs/>
                <w:sz w:val="24"/>
              </w:rPr>
            </w:pPr>
          </w:p>
        </w:tc>
      </w:tr>
    </w:tbl>
    <w:p w14:paraId="46CC442D" w14:textId="77777777" w:rsidR="00993775" w:rsidRDefault="00993775">
      <w:pPr>
        <w:adjustRightInd w:val="0"/>
        <w:snapToGrid w:val="0"/>
        <w:spacing w:line="420" w:lineRule="exact"/>
        <w:rPr>
          <w:rFonts w:ascii="KaiTi_GB2312" w:eastAsia="KaiTi_GB2312"/>
          <w:color w:val="FF0000"/>
          <w:sz w:val="18"/>
          <w:szCs w:val="18"/>
        </w:rPr>
      </w:pPr>
      <w:r>
        <w:rPr>
          <w:rFonts w:ascii="KaiTi_GB2312" w:eastAsia="KaiTi_GB2312" w:hint="eastAsia"/>
          <w:color w:val="FF0000"/>
          <w:sz w:val="18"/>
          <w:szCs w:val="18"/>
        </w:rPr>
        <w:t>注：1、有在其他单位做兼职导师的老师，请在备注栏注明。2、科研情况一栏如不够填写，可转下一页。</w:t>
      </w:r>
    </w:p>
    <w:sectPr w:rsidR="00993775">
      <w:pgSz w:w="11906" w:h="16838"/>
      <w:pgMar w:top="454" w:right="1077" w:bottom="454"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panose1 w:val="020B0604020202020204"/>
    <w:charset w:val="86"/>
    <w:family w:val="modern"/>
    <w:pitch w:val="default"/>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42"/>
    <w:rsid w:val="00003ED2"/>
    <w:rsid w:val="000369B2"/>
    <w:rsid w:val="00036B78"/>
    <w:rsid w:val="00051821"/>
    <w:rsid w:val="000961C4"/>
    <w:rsid w:val="000E5F09"/>
    <w:rsid w:val="0011077A"/>
    <w:rsid w:val="00133FA9"/>
    <w:rsid w:val="00151F48"/>
    <w:rsid w:val="00185C1D"/>
    <w:rsid w:val="00195109"/>
    <w:rsid w:val="002038CF"/>
    <w:rsid w:val="00224B51"/>
    <w:rsid w:val="002E555D"/>
    <w:rsid w:val="00322C56"/>
    <w:rsid w:val="003254B2"/>
    <w:rsid w:val="00352F18"/>
    <w:rsid w:val="00360F5A"/>
    <w:rsid w:val="00366915"/>
    <w:rsid w:val="0038692D"/>
    <w:rsid w:val="003A2772"/>
    <w:rsid w:val="003C02BC"/>
    <w:rsid w:val="003C6C2F"/>
    <w:rsid w:val="00434B8E"/>
    <w:rsid w:val="00440DC3"/>
    <w:rsid w:val="00446BA7"/>
    <w:rsid w:val="00475AE7"/>
    <w:rsid w:val="004927D6"/>
    <w:rsid w:val="004D1DC4"/>
    <w:rsid w:val="004D4BBC"/>
    <w:rsid w:val="004E3533"/>
    <w:rsid w:val="004F7C26"/>
    <w:rsid w:val="0052443D"/>
    <w:rsid w:val="00535CF7"/>
    <w:rsid w:val="00543B83"/>
    <w:rsid w:val="00551503"/>
    <w:rsid w:val="00564EFA"/>
    <w:rsid w:val="00583459"/>
    <w:rsid w:val="00594A9E"/>
    <w:rsid w:val="005A7CC8"/>
    <w:rsid w:val="005B185A"/>
    <w:rsid w:val="005B1C6F"/>
    <w:rsid w:val="005E1894"/>
    <w:rsid w:val="00621D48"/>
    <w:rsid w:val="0066384B"/>
    <w:rsid w:val="00665C3D"/>
    <w:rsid w:val="0067098C"/>
    <w:rsid w:val="00671A14"/>
    <w:rsid w:val="00687220"/>
    <w:rsid w:val="00690B44"/>
    <w:rsid w:val="006D3EF1"/>
    <w:rsid w:val="006E4978"/>
    <w:rsid w:val="007070BE"/>
    <w:rsid w:val="00732D71"/>
    <w:rsid w:val="007331F1"/>
    <w:rsid w:val="0073668D"/>
    <w:rsid w:val="00741ADB"/>
    <w:rsid w:val="007518F3"/>
    <w:rsid w:val="00761CB9"/>
    <w:rsid w:val="00770EE0"/>
    <w:rsid w:val="00795A08"/>
    <w:rsid w:val="007B68E0"/>
    <w:rsid w:val="007F22AB"/>
    <w:rsid w:val="00801C5F"/>
    <w:rsid w:val="008026F8"/>
    <w:rsid w:val="00813BC5"/>
    <w:rsid w:val="00824B01"/>
    <w:rsid w:val="008275CF"/>
    <w:rsid w:val="00852AF1"/>
    <w:rsid w:val="008864CE"/>
    <w:rsid w:val="008C45FF"/>
    <w:rsid w:val="00930CC5"/>
    <w:rsid w:val="0098192F"/>
    <w:rsid w:val="00993775"/>
    <w:rsid w:val="00A009BD"/>
    <w:rsid w:val="00A076CA"/>
    <w:rsid w:val="00A666D3"/>
    <w:rsid w:val="00A81C11"/>
    <w:rsid w:val="00AB0A45"/>
    <w:rsid w:val="00AD6679"/>
    <w:rsid w:val="00B13AA3"/>
    <w:rsid w:val="00B1649F"/>
    <w:rsid w:val="00B273A3"/>
    <w:rsid w:val="00B42B9C"/>
    <w:rsid w:val="00B471A6"/>
    <w:rsid w:val="00B478CD"/>
    <w:rsid w:val="00B65BA3"/>
    <w:rsid w:val="00B9275A"/>
    <w:rsid w:val="00BA2C5D"/>
    <w:rsid w:val="00BA72B5"/>
    <w:rsid w:val="00BB2251"/>
    <w:rsid w:val="00BB77B8"/>
    <w:rsid w:val="00BE3A4A"/>
    <w:rsid w:val="00C012BD"/>
    <w:rsid w:val="00C03832"/>
    <w:rsid w:val="00C10AEF"/>
    <w:rsid w:val="00C30AAB"/>
    <w:rsid w:val="00C374F3"/>
    <w:rsid w:val="00C44E86"/>
    <w:rsid w:val="00C54D91"/>
    <w:rsid w:val="00C76807"/>
    <w:rsid w:val="00C97C3D"/>
    <w:rsid w:val="00CB250E"/>
    <w:rsid w:val="00CB6FAE"/>
    <w:rsid w:val="00D04BB0"/>
    <w:rsid w:val="00D05CF7"/>
    <w:rsid w:val="00D36C98"/>
    <w:rsid w:val="00D859A1"/>
    <w:rsid w:val="00DA3B68"/>
    <w:rsid w:val="00E2208B"/>
    <w:rsid w:val="00E2782D"/>
    <w:rsid w:val="00E3063D"/>
    <w:rsid w:val="00E32C13"/>
    <w:rsid w:val="00EE6B3C"/>
    <w:rsid w:val="00EE776F"/>
    <w:rsid w:val="00F86C42"/>
    <w:rsid w:val="00FC4D46"/>
    <w:rsid w:val="00FE555A"/>
    <w:rsid w:val="0B7D2919"/>
    <w:rsid w:val="2ADA6CB0"/>
    <w:rsid w:val="5D42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79586"/>
  <w15:chartTrackingRefBased/>
  <w15:docId w15:val="{8BABFACC-7A07-664E-BA96-44D0D1BC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kern w:val="2"/>
      <w:sz w:val="18"/>
      <w:szCs w:val="18"/>
    </w:rPr>
  </w:style>
  <w:style w:type="character" w:customStyle="1" w:styleId="HeaderChar">
    <w:name w:val="Header Char"/>
    <w:link w:val="Header"/>
    <w:rPr>
      <w:kern w:val="2"/>
      <w:sz w:val="18"/>
      <w:szCs w:val="18"/>
    </w:rPr>
  </w:style>
  <w:style w:type="character" w:styleId="Hyperlink">
    <w:name w:val="Hyperlink"/>
    <w:rPr>
      <w:strike w:val="0"/>
      <w:dstrike w:val="0"/>
      <w:color w:val="444444"/>
      <w:u w:val="none"/>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rsid w:val="00B1649F"/>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江西农业大学研究生导师信息表</vt:lpstr>
    </vt:vector>
  </TitlesOfParts>
  <Company>zjnu</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subject/>
  <dc:creator>jiangm</dc:creator>
  <cp:keywords/>
  <dc:description/>
  <cp:lastModifiedBy>Yuxin Tang</cp:lastModifiedBy>
  <cp:revision>5</cp:revision>
  <dcterms:created xsi:type="dcterms:W3CDTF">2020-12-31T05:07:00Z</dcterms:created>
  <dcterms:modified xsi:type="dcterms:W3CDTF">2020-12-31T05:46:00Z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